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60" w:lineRule="exact"/>
        <w:jc w:val="left"/>
        <w:rPr>
          <w:rFonts w:ascii="仿宋_GB2312" w:eastAsia="仿宋_GB2312"/>
          <w:sz w:val="32"/>
          <w:szCs w:val="28"/>
        </w:rPr>
      </w:pPr>
      <w:r>
        <w:rPr>
          <w:rFonts w:hint="eastAsia" w:ascii="仿宋_GB2312" w:eastAsia="仿宋_GB2312"/>
          <w:sz w:val="32"/>
          <w:szCs w:val="28"/>
        </w:rPr>
        <w:t>附件3</w:t>
      </w:r>
    </w:p>
    <w:p>
      <w:pPr>
        <w:widowControl/>
        <w:spacing w:line="660" w:lineRule="exact"/>
        <w:jc w:val="center"/>
        <w:rPr>
          <w:rFonts w:ascii="方正小标宋简体" w:hAnsi="宋体" w:eastAsia="方正小标宋简体" w:cs="宋体"/>
          <w:color w:val="333333"/>
          <w:kern w:val="0"/>
          <w:sz w:val="44"/>
          <w:szCs w:val="44"/>
        </w:rPr>
      </w:pPr>
      <w:bookmarkStart w:id="0" w:name="_GoBack"/>
      <w:r>
        <w:rPr>
          <w:rFonts w:hint="eastAsia" w:ascii="方正小标宋简体" w:hAnsi="宋体" w:eastAsia="方正小标宋简体" w:cs="宋体"/>
          <w:color w:val="333333"/>
          <w:kern w:val="0"/>
          <w:sz w:val="44"/>
          <w:szCs w:val="44"/>
        </w:rPr>
        <w:t>国家海外知识产权纠纷应对指导中心</w:t>
      </w:r>
    </w:p>
    <w:p>
      <w:pPr>
        <w:widowControl/>
        <w:spacing w:line="660" w:lineRule="exact"/>
        <w:jc w:val="center"/>
        <w:rPr>
          <w:rFonts w:ascii="方正小标宋简体" w:hAnsi="宋体" w:eastAsia="方正小标宋简体" w:cs="宋体"/>
          <w:color w:val="333333"/>
          <w:kern w:val="0"/>
          <w:sz w:val="44"/>
          <w:szCs w:val="44"/>
        </w:rPr>
      </w:pPr>
      <w:r>
        <w:rPr>
          <w:rFonts w:hint="eastAsia" w:ascii="方正小标宋简体" w:hAnsi="宋体" w:eastAsia="方正小标宋简体" w:cs="宋体"/>
          <w:color w:val="333333"/>
          <w:kern w:val="0"/>
          <w:sz w:val="44"/>
          <w:szCs w:val="44"/>
        </w:rPr>
        <w:t>深圳分中心海外知识产权纠纷应对指导申请须知</w:t>
      </w:r>
    </w:p>
    <w:bookmarkEnd w:id="0"/>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海外知识产权纠纷应对指导，是指深圳创新主体在海外发生知识产权纠纷前或纠纷时，国家海外知识产权纠纷应对指导中心深圳分中心（下称“深圳分中心”）指导专家运用专业知识和技能，对纠纷涉及的问题开展分析、评估、判断并提供专业指导意见的公益性咨询服务。</w:t>
      </w:r>
    </w:p>
    <w:p>
      <w:pPr>
        <w:pStyle w:val="12"/>
        <w:spacing w:line="276" w:lineRule="auto"/>
        <w:ind w:firstLine="643" w:firstLineChars="200"/>
        <w:rPr>
          <w:rFonts w:hint="default" w:ascii="仿宋_GB2312" w:hAnsi="黑体" w:eastAsia="仿宋_GB2312"/>
          <w:b/>
          <w:color w:val="auto"/>
          <w:sz w:val="32"/>
          <w:szCs w:val="32"/>
        </w:rPr>
      </w:pPr>
      <w:r>
        <w:rPr>
          <w:rFonts w:ascii="仿宋_GB2312" w:hAnsi="黑体" w:eastAsia="仿宋_GB2312"/>
          <w:b/>
          <w:color w:val="auto"/>
          <w:sz w:val="32"/>
          <w:szCs w:val="32"/>
        </w:rPr>
        <w:t>一、申请指导条件</w:t>
      </w:r>
    </w:p>
    <w:p>
      <w:pPr>
        <w:spacing w:line="560" w:lineRule="exact"/>
        <w:ind w:firstLine="645"/>
        <w:rPr>
          <w:rFonts w:ascii="仿宋_GB2312" w:hAnsi="楷体" w:eastAsia="仿宋_GB2312" w:cs="楷体"/>
          <w:bCs/>
          <w:sz w:val="32"/>
          <w:szCs w:val="32"/>
        </w:rPr>
      </w:pPr>
      <w:r>
        <w:rPr>
          <w:rFonts w:hint="eastAsia" w:ascii="仿宋_GB2312" w:hAnsi="楷体" w:eastAsia="仿宋_GB2312" w:cs="楷体"/>
          <w:bCs/>
          <w:sz w:val="32"/>
          <w:szCs w:val="32"/>
        </w:rPr>
        <w:t>（一）申请人是深圳市辖区的自然人、法人和其他组织。</w:t>
      </w:r>
    </w:p>
    <w:p>
      <w:pPr>
        <w:spacing w:line="560" w:lineRule="exact"/>
        <w:ind w:firstLine="640" w:firstLineChars="200"/>
        <w:rPr>
          <w:rFonts w:ascii="仿宋_GB2312" w:hAnsi="宋体" w:eastAsia="仿宋_GB2312" w:cs="仿宋_GB2312"/>
          <w:bCs/>
          <w:sz w:val="32"/>
          <w:szCs w:val="32"/>
        </w:rPr>
      </w:pPr>
      <w:r>
        <w:rPr>
          <w:rFonts w:hint="eastAsia" w:ascii="仿宋_GB2312" w:eastAsia="仿宋_GB2312"/>
          <w:sz w:val="32"/>
          <w:szCs w:val="32"/>
        </w:rPr>
        <w:t>（二）申请指导事项属于深圳分中心</w:t>
      </w:r>
      <w:r>
        <w:rPr>
          <w:rFonts w:hint="eastAsia" w:ascii="仿宋_GB2312" w:hAnsi="宋体" w:eastAsia="仿宋_GB2312" w:cs="仿宋_GB2312"/>
          <w:bCs/>
          <w:sz w:val="32"/>
          <w:szCs w:val="32"/>
        </w:rPr>
        <w:t>接受在中国境外发生的如下类别知识产权纠纷的应对指导咨询申请：</w:t>
      </w:r>
    </w:p>
    <w:p>
      <w:pPr>
        <w:spacing w:line="560" w:lineRule="exact"/>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1.商标、专利、地理标志等权利有效性纠纷；</w:t>
      </w:r>
    </w:p>
    <w:p>
      <w:pPr>
        <w:spacing w:line="560" w:lineRule="exact"/>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2.商标、专利、地理标志等权属纠纷；</w:t>
      </w:r>
    </w:p>
    <w:p>
      <w:pPr>
        <w:spacing w:line="560" w:lineRule="exact"/>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3.商标、专利、地理标志等侵权纠纷；</w:t>
      </w:r>
    </w:p>
    <w:p>
      <w:pPr>
        <w:spacing w:line="560" w:lineRule="exact"/>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4.商标、专利等相关贸易调查纠纷；</w:t>
      </w:r>
    </w:p>
    <w:p>
      <w:pPr>
        <w:spacing w:line="560" w:lineRule="exact"/>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5.商标、专利、地理标志等许可纠纷；</w:t>
      </w:r>
    </w:p>
    <w:p>
      <w:pPr>
        <w:spacing w:line="560" w:lineRule="exact"/>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6.展会知识产权纠纷；</w:t>
      </w:r>
    </w:p>
    <w:p>
      <w:pPr>
        <w:spacing w:line="560" w:lineRule="exact"/>
        <w:ind w:firstLine="640" w:firstLineChars="200"/>
        <w:rPr>
          <w:rFonts w:ascii="仿宋_GB2312" w:hAnsi="宋体" w:eastAsia="仿宋_GB2312" w:cs="仿宋_GB2312"/>
          <w:bCs/>
          <w:sz w:val="32"/>
          <w:szCs w:val="32"/>
        </w:rPr>
      </w:pPr>
      <w:r>
        <w:rPr>
          <w:rFonts w:hint="eastAsia" w:ascii="仿宋_GB2312" w:hAnsi="宋体" w:eastAsia="仿宋_GB2312" w:cs="仿宋_GB2312"/>
          <w:bCs/>
          <w:sz w:val="32"/>
          <w:szCs w:val="32"/>
        </w:rPr>
        <w:t>7.商业秘密纠纷；</w:t>
      </w:r>
    </w:p>
    <w:p>
      <w:pPr>
        <w:spacing w:line="560" w:lineRule="exact"/>
        <w:ind w:firstLine="640" w:firstLineChars="200"/>
        <w:rPr>
          <w:rFonts w:ascii="仿宋_GB2312" w:hAnsi="Calibri" w:eastAsia="仿宋_GB2312"/>
          <w:sz w:val="32"/>
          <w:szCs w:val="32"/>
        </w:rPr>
      </w:pPr>
      <w:r>
        <w:rPr>
          <w:rFonts w:hint="eastAsia" w:ascii="仿宋_GB2312" w:hAnsi="宋体" w:eastAsia="仿宋_GB2312" w:cs="仿宋_GB2312"/>
          <w:bCs/>
          <w:sz w:val="32"/>
          <w:szCs w:val="32"/>
        </w:rPr>
        <w:t>8.深圳分中心能够提供咨询服务的其他知识产权纠纷。</w:t>
      </w:r>
    </w:p>
    <w:p>
      <w:pPr>
        <w:spacing w:line="560" w:lineRule="exact"/>
        <w:rPr>
          <w:rFonts w:ascii="仿宋_GB2312" w:hAnsi="黑体" w:eastAsia="仿宋_GB2312"/>
          <w:b/>
          <w:sz w:val="32"/>
          <w:szCs w:val="32"/>
        </w:rPr>
      </w:pPr>
      <w:r>
        <w:rPr>
          <w:rFonts w:hint="eastAsia" w:ascii="仿宋_GB2312" w:hAnsi="Calibri" w:eastAsia="仿宋_GB2312"/>
          <w:sz w:val="32"/>
          <w:szCs w:val="32"/>
        </w:rPr>
        <w:t xml:space="preserve">   </w:t>
      </w:r>
      <w:r>
        <w:rPr>
          <w:rFonts w:ascii="仿宋_GB2312" w:hAnsi="黑体" w:eastAsia="仿宋_GB2312"/>
          <w:b/>
          <w:sz w:val="32"/>
          <w:szCs w:val="32"/>
        </w:rPr>
        <w:t>二、申请材料</w:t>
      </w:r>
    </w:p>
    <w:p>
      <w:pPr>
        <w:spacing w:line="560" w:lineRule="exact"/>
        <w:ind w:firstLine="645"/>
        <w:rPr>
          <w:rFonts w:ascii="仿宋_GB2312" w:hAnsi="Calibri" w:eastAsia="仿宋_GB2312"/>
          <w:sz w:val="32"/>
          <w:szCs w:val="32"/>
        </w:rPr>
      </w:pPr>
      <w:r>
        <w:rPr>
          <w:rFonts w:hint="eastAsia" w:ascii="仿宋_GB2312" w:hAnsi="Calibri" w:eastAsia="仿宋_GB2312"/>
          <w:sz w:val="32"/>
          <w:szCs w:val="32"/>
        </w:rPr>
        <w:t>申请人申请指导的，应当向深圳分中心提交指导申请书和知识产权纠纷相关材料。</w:t>
      </w:r>
    </w:p>
    <w:p>
      <w:pPr>
        <w:spacing w:line="560" w:lineRule="exact"/>
        <w:ind w:firstLine="660"/>
        <w:rPr>
          <w:rFonts w:ascii="仿宋_GB2312" w:hAnsi="Calibri" w:eastAsia="仿宋_GB2312"/>
          <w:sz w:val="32"/>
          <w:szCs w:val="32"/>
        </w:rPr>
      </w:pPr>
      <w:r>
        <w:rPr>
          <w:rFonts w:hint="eastAsia" w:ascii="仿宋_GB2312" w:hAnsi="Calibri" w:eastAsia="仿宋_GB2312"/>
          <w:sz w:val="32"/>
          <w:szCs w:val="32"/>
        </w:rPr>
        <w:t>（一）填写《纠纷应对指导申请书》并</w:t>
      </w:r>
      <w:r>
        <w:rPr>
          <w:rFonts w:ascii="仿宋_GB2312" w:hAnsi="Calibri" w:eastAsia="仿宋_GB2312"/>
          <w:sz w:val="32"/>
          <w:szCs w:val="32"/>
        </w:rPr>
        <w:t>加盖企业公章</w:t>
      </w:r>
      <w:r>
        <w:rPr>
          <w:rFonts w:hint="eastAsia" w:ascii="仿宋_GB2312" w:hAnsi="Calibri" w:eastAsia="仿宋_GB2312"/>
          <w:sz w:val="32"/>
          <w:szCs w:val="32"/>
        </w:rPr>
        <w:t>或</w:t>
      </w:r>
      <w:r>
        <w:rPr>
          <w:rFonts w:ascii="仿宋_GB2312" w:hAnsi="Calibri" w:eastAsia="仿宋_GB2312"/>
          <w:sz w:val="32"/>
          <w:szCs w:val="32"/>
        </w:rPr>
        <w:t>签</w:t>
      </w:r>
      <w:r>
        <w:rPr>
          <w:rFonts w:hint="eastAsia" w:ascii="仿宋_GB2312" w:hAnsi="Calibri" w:eastAsia="仿宋_GB2312"/>
          <w:sz w:val="32"/>
          <w:szCs w:val="32"/>
        </w:rPr>
        <w:t>名，指导申请书应当载明申请人名称、涉及纠纷类型、涉及权利类别、纠纷国家/地区、指导申请事项等。</w:t>
      </w:r>
    </w:p>
    <w:p>
      <w:pPr>
        <w:spacing w:line="560" w:lineRule="exact"/>
        <w:ind w:firstLine="640" w:firstLineChars="200"/>
        <w:rPr>
          <w:rFonts w:ascii="仿宋_GB2312" w:hAnsi="宋体" w:eastAsia="仿宋_GB2312" w:cs="仿宋_GB2312"/>
          <w:kern w:val="0"/>
          <w:sz w:val="32"/>
          <w:szCs w:val="32"/>
        </w:rPr>
      </w:pPr>
      <w:r>
        <w:rPr>
          <w:rFonts w:ascii="仿宋_GB2312" w:hAnsi="华文仿宋" w:eastAsia="仿宋_GB2312"/>
          <w:sz w:val="32"/>
          <w:szCs w:val="32"/>
        </w:rPr>
        <w:t>（二）提交</w:t>
      </w:r>
      <w:r>
        <w:rPr>
          <w:rFonts w:hint="eastAsia" w:ascii="仿宋_GB2312" w:hAnsi="Calibri" w:eastAsia="仿宋_GB2312"/>
          <w:sz w:val="32"/>
          <w:szCs w:val="32"/>
        </w:rPr>
        <w:t>知识产权纠纷相关材料</w:t>
      </w:r>
      <w:r>
        <w:rPr>
          <w:rFonts w:hint="eastAsia" w:ascii="仿宋_GB2312" w:hAnsi="华文仿宋" w:eastAsia="仿宋_GB2312"/>
          <w:sz w:val="32"/>
          <w:szCs w:val="32"/>
        </w:rPr>
        <w:t>。</w:t>
      </w:r>
    </w:p>
    <w:p>
      <w:pPr>
        <w:spacing w:line="560" w:lineRule="exact"/>
        <w:ind w:firstLine="645"/>
        <w:rPr>
          <w:rFonts w:ascii="仿宋_GB2312" w:eastAsia="仿宋_GB2312"/>
          <w:sz w:val="32"/>
          <w:szCs w:val="32"/>
        </w:rPr>
      </w:pPr>
      <w:r>
        <w:rPr>
          <w:rFonts w:hint="eastAsia" w:ascii="仿宋_GB2312" w:hAnsi="楷体" w:eastAsia="仿宋_GB2312" w:cs="楷体"/>
          <w:bCs/>
          <w:sz w:val="32"/>
          <w:szCs w:val="32"/>
        </w:rPr>
        <w:t>指导</w:t>
      </w:r>
      <w:r>
        <w:rPr>
          <w:rFonts w:hint="eastAsia" w:ascii="仿宋_GB2312" w:eastAsia="仿宋_GB2312"/>
          <w:sz w:val="32"/>
          <w:szCs w:val="32"/>
        </w:rPr>
        <w:t>纠纷</w:t>
      </w:r>
      <w:r>
        <w:rPr>
          <w:rFonts w:hint="eastAsia" w:ascii="仿宋_GB2312" w:hAnsi="楷体" w:eastAsia="仿宋_GB2312" w:cs="楷体"/>
          <w:bCs/>
          <w:sz w:val="32"/>
          <w:szCs w:val="32"/>
        </w:rPr>
        <w:t>应对</w:t>
      </w:r>
      <w:r>
        <w:rPr>
          <w:rFonts w:hint="eastAsia" w:ascii="仿宋_GB2312" w:eastAsia="仿宋_GB2312"/>
          <w:sz w:val="32"/>
          <w:szCs w:val="32"/>
        </w:rPr>
        <w:t>必需的法律文书、技术文件、证据等材料。</w:t>
      </w:r>
    </w:p>
    <w:p>
      <w:pPr>
        <w:spacing w:line="560" w:lineRule="exact"/>
        <w:ind w:firstLine="645"/>
        <w:rPr>
          <w:rFonts w:ascii="仿宋_GB2312" w:hAnsi="Calibri" w:eastAsia="仿宋_GB2312"/>
          <w:sz w:val="32"/>
          <w:szCs w:val="32"/>
        </w:rPr>
      </w:pPr>
      <w:r>
        <w:rPr>
          <w:rFonts w:hint="eastAsia" w:ascii="仿宋_GB2312" w:hAnsi="Calibri" w:eastAsia="仿宋_GB2312"/>
          <w:sz w:val="32"/>
          <w:szCs w:val="32"/>
        </w:rPr>
        <w:t>（三）申请材料应当真实、完整、详实。申请人对所提供材料的真实性、合法性负责。</w:t>
      </w:r>
    </w:p>
    <w:p>
      <w:pPr>
        <w:pStyle w:val="12"/>
        <w:spacing w:line="276" w:lineRule="auto"/>
        <w:ind w:firstLine="643" w:firstLineChars="200"/>
        <w:rPr>
          <w:rFonts w:hint="default" w:ascii="仿宋_GB2312" w:hAnsi="黑体" w:eastAsia="仿宋_GB2312"/>
          <w:b/>
          <w:color w:val="auto"/>
          <w:sz w:val="32"/>
          <w:szCs w:val="32"/>
        </w:rPr>
      </w:pPr>
      <w:r>
        <w:rPr>
          <w:rFonts w:ascii="仿宋_GB2312" w:hAnsi="黑体" w:eastAsia="仿宋_GB2312"/>
          <w:b/>
          <w:color w:val="auto"/>
          <w:sz w:val="32"/>
          <w:szCs w:val="32"/>
        </w:rPr>
        <w:t>三、提交方式</w:t>
      </w:r>
    </w:p>
    <w:p>
      <w:pPr>
        <w:pStyle w:val="12"/>
        <w:spacing w:line="276" w:lineRule="auto"/>
        <w:ind w:firstLine="640" w:firstLineChars="200"/>
        <w:rPr>
          <w:rFonts w:hint="default" w:ascii="仿宋_GB2312" w:hAnsi="华文仿宋" w:eastAsia="仿宋_GB2312"/>
          <w:color w:val="auto"/>
          <w:sz w:val="32"/>
          <w:szCs w:val="32"/>
        </w:rPr>
      </w:pPr>
      <w:r>
        <w:rPr>
          <w:rFonts w:ascii="仿宋_GB2312" w:hAnsi="华文仿宋" w:eastAsia="仿宋_GB2312"/>
          <w:color w:val="auto"/>
          <w:sz w:val="32"/>
          <w:szCs w:val="32"/>
        </w:rPr>
        <w:t>申请材料提交纸件的，可以通过邮寄（EMS）或面交方式提交，深圳分中心地址：深圳市南山区前海深港合作区桂湾四路前海深港基金小镇33栋，邮编：518000，受理部门：海外维权部，联系电话：0755-</w:t>
      </w:r>
      <w:r>
        <w:rPr>
          <w:rFonts w:hint="default" w:ascii="仿宋_GB2312" w:hAnsi="华文仿宋" w:eastAsia="仿宋_GB2312"/>
          <w:color w:val="auto"/>
          <w:sz w:val="32"/>
          <w:szCs w:val="32"/>
        </w:rPr>
        <w:t>86968273</w:t>
      </w:r>
      <w:r>
        <w:rPr>
          <w:rFonts w:ascii="仿宋_GB2312" w:hAnsi="华文仿宋" w:eastAsia="仿宋_GB2312"/>
          <w:color w:val="auto"/>
          <w:sz w:val="32"/>
          <w:szCs w:val="32"/>
        </w:rPr>
        <w:t>。</w:t>
      </w:r>
    </w:p>
    <w:p>
      <w:pPr>
        <w:pStyle w:val="12"/>
        <w:spacing w:line="276" w:lineRule="auto"/>
        <w:ind w:firstLine="640" w:firstLineChars="200"/>
        <w:rPr>
          <w:rFonts w:hint="default" w:ascii="仿宋_GB2312" w:hAnsi="黑体" w:eastAsia="仿宋_GB2312"/>
          <w:b/>
          <w:color w:val="auto"/>
          <w:sz w:val="32"/>
          <w:szCs w:val="32"/>
        </w:rPr>
      </w:pPr>
      <w:r>
        <w:rPr>
          <w:rFonts w:ascii="仿宋_GB2312" w:hAnsi="华文仿宋" w:eastAsia="仿宋_GB2312"/>
          <w:color w:val="auto"/>
          <w:sz w:val="32"/>
          <w:szCs w:val="32"/>
        </w:rPr>
        <w:t>申请材料提交电子格式的，可以通过电子邮件方式提交，邮箱地址：</w:t>
      </w:r>
      <w:r>
        <w:rPr>
          <w:rFonts w:hint="default" w:ascii="仿宋_GB2312" w:hAnsi="华文仿宋" w:eastAsia="仿宋_GB2312"/>
          <w:sz w:val="32"/>
          <w:szCs w:val="32"/>
        </w:rPr>
        <w:t>hwwq</w:t>
      </w:r>
      <w:r>
        <w:rPr>
          <w:rFonts w:ascii="仿宋_GB2312" w:hAnsi="华文仿宋" w:eastAsia="仿宋_GB2312"/>
          <w:sz w:val="32"/>
          <w:szCs w:val="32"/>
        </w:rPr>
        <w:t>@mail.amr.sz.gov.cn</w:t>
      </w:r>
      <w:r>
        <w:rPr>
          <w:rFonts w:ascii="仿宋_GB2312" w:hAnsi="华文仿宋" w:eastAsia="仿宋_GB2312"/>
          <w:color w:val="auto"/>
          <w:sz w:val="32"/>
          <w:szCs w:val="32"/>
        </w:rPr>
        <w:t>，邮件主题：申请人名称+海外知识产权纠纷应对指导申请。</w:t>
      </w:r>
    </w:p>
    <w:p>
      <w:pPr>
        <w:pStyle w:val="12"/>
        <w:spacing w:line="276" w:lineRule="auto"/>
        <w:ind w:firstLine="643" w:firstLineChars="200"/>
        <w:rPr>
          <w:rFonts w:hint="default" w:ascii="仿宋_GB2312" w:hAnsi="黑体" w:eastAsia="仿宋_GB2312"/>
          <w:b/>
          <w:color w:val="auto"/>
          <w:sz w:val="32"/>
          <w:szCs w:val="32"/>
        </w:rPr>
      </w:pPr>
      <w:r>
        <w:rPr>
          <w:rFonts w:ascii="仿宋_GB2312" w:hAnsi="黑体" w:eastAsia="仿宋_GB2312"/>
          <w:b/>
          <w:color w:val="auto"/>
          <w:sz w:val="32"/>
          <w:szCs w:val="32"/>
        </w:rPr>
        <w:t>四、办理流程</w:t>
      </w:r>
    </w:p>
    <w:p>
      <w:pPr>
        <w:pStyle w:val="12"/>
        <w:ind w:firstLine="640" w:firstLineChars="200"/>
        <w:rPr>
          <w:rFonts w:hint="default" w:ascii="仿宋_GB2312" w:eastAsia="仿宋_GB2312"/>
          <w:sz w:val="32"/>
          <w:szCs w:val="32"/>
        </w:rPr>
      </w:pPr>
      <w:r>
        <w:rPr>
          <w:rFonts w:ascii="仿宋_GB2312" w:hAnsi="华文仿宋" w:eastAsia="仿宋_GB2312"/>
          <w:color w:val="auto"/>
          <w:sz w:val="32"/>
          <w:szCs w:val="32"/>
        </w:rPr>
        <w:t>（一）</w:t>
      </w:r>
      <w:r>
        <w:rPr>
          <w:rFonts w:ascii="仿宋_GB2312" w:hAnsi="宋体" w:eastAsia="仿宋_GB2312"/>
          <w:sz w:val="32"/>
          <w:szCs w:val="32"/>
        </w:rPr>
        <w:t>申请人</w:t>
      </w:r>
      <w:r>
        <w:rPr>
          <w:rFonts w:ascii="仿宋_GB2312" w:hAnsi="华文仿宋" w:eastAsia="仿宋_GB2312"/>
          <w:color w:val="auto"/>
          <w:sz w:val="32"/>
          <w:szCs w:val="32"/>
        </w:rPr>
        <w:t>按照须知前三项要求向深圳分中心提交申请材料。</w:t>
      </w:r>
    </w:p>
    <w:p>
      <w:pPr>
        <w:spacing w:line="560" w:lineRule="exact"/>
        <w:ind w:firstLine="645"/>
        <w:rPr>
          <w:rFonts w:ascii="仿宋_GB2312" w:hAnsi="Calibri" w:eastAsia="仿宋_GB2312"/>
          <w:sz w:val="32"/>
          <w:szCs w:val="32"/>
        </w:rPr>
      </w:pPr>
      <w:r>
        <w:rPr>
          <w:rFonts w:hint="eastAsia" w:ascii="仿宋_GB2312" w:hAnsi="Calibri" w:eastAsia="仿宋_GB2312"/>
          <w:sz w:val="32"/>
          <w:szCs w:val="32"/>
        </w:rPr>
        <w:t>（二）</w:t>
      </w:r>
      <w:r>
        <w:rPr>
          <w:rFonts w:hint="eastAsia" w:ascii="仿宋_GB2312" w:eastAsia="仿宋_GB2312"/>
          <w:sz w:val="32"/>
          <w:szCs w:val="32"/>
        </w:rPr>
        <w:t>深圳分中心对</w:t>
      </w:r>
      <w:r>
        <w:rPr>
          <w:rFonts w:hint="eastAsia" w:ascii="仿宋_GB2312" w:hAnsi="Calibri" w:eastAsia="仿宋_GB2312"/>
          <w:sz w:val="32"/>
          <w:szCs w:val="32"/>
        </w:rPr>
        <w:t>指导申请事项审查，在5个工作日内作出是否接受指导申请的决定，并通知申请人。</w:t>
      </w:r>
    </w:p>
    <w:p>
      <w:pPr>
        <w:spacing w:line="560" w:lineRule="exact"/>
        <w:ind w:firstLine="645"/>
        <w:rPr>
          <w:rFonts w:ascii="仿宋_GB2312" w:hAnsi="Calibri" w:eastAsia="仿宋_GB2312"/>
          <w:sz w:val="32"/>
          <w:szCs w:val="32"/>
        </w:rPr>
      </w:pPr>
      <w:r>
        <w:rPr>
          <w:rFonts w:hint="eastAsia" w:ascii="仿宋_GB2312" w:hAnsi="Calibri" w:eastAsia="仿宋_GB2312"/>
          <w:sz w:val="32"/>
          <w:szCs w:val="32"/>
        </w:rPr>
        <w:t>深圳分中心对符合指导申请的情形，接受指导申请并告知申请人；对不符合指导申请的情形，发出《不予提供指导咨询通知书》；对材料不完整、不详实的情形，发出《补充材料通知书》。</w:t>
      </w:r>
    </w:p>
    <w:p>
      <w:pPr>
        <w:spacing w:line="560" w:lineRule="exact"/>
        <w:ind w:firstLine="645"/>
        <w:rPr>
          <w:rFonts w:ascii="仿宋_GB2312" w:hAnsi="Calibri" w:eastAsia="仿宋_GB2312"/>
          <w:sz w:val="32"/>
          <w:szCs w:val="32"/>
        </w:rPr>
      </w:pPr>
      <w:r>
        <w:rPr>
          <w:rFonts w:hint="eastAsia" w:ascii="仿宋_GB2312" w:hAnsi="Calibri" w:eastAsia="仿宋_GB2312"/>
          <w:sz w:val="32"/>
          <w:szCs w:val="32"/>
        </w:rPr>
        <w:t>申请人应当在收到《补充材料通知书》后5个工作日内补充，未在规定时限内补全材料的，视为撤回。</w:t>
      </w:r>
    </w:p>
    <w:p>
      <w:pPr>
        <w:spacing w:line="560" w:lineRule="exact"/>
        <w:ind w:firstLine="640" w:firstLineChars="200"/>
        <w:rPr>
          <w:rFonts w:ascii="仿宋_GB2312" w:hAnsi="Calibri" w:eastAsia="仿宋_GB2312"/>
          <w:sz w:val="32"/>
          <w:szCs w:val="32"/>
        </w:rPr>
      </w:pPr>
      <w:r>
        <w:rPr>
          <w:rFonts w:hint="eastAsia" w:ascii="仿宋_GB2312" w:hAnsi="华文仿宋" w:eastAsia="仿宋_GB2312" w:cs="Arial Unicode MS"/>
          <w:kern w:val="0"/>
          <w:sz w:val="32"/>
          <w:szCs w:val="32"/>
          <w:lang w:val="zh-CN"/>
        </w:rPr>
        <w:t>（三）</w:t>
      </w:r>
      <w:r>
        <w:rPr>
          <w:rFonts w:hint="eastAsia" w:ascii="仿宋_GB2312" w:hAnsi="Calibri" w:eastAsia="仿宋_GB2312"/>
          <w:sz w:val="32"/>
          <w:szCs w:val="32"/>
        </w:rPr>
        <w:t>深圳分中心在指导过程中存在终止指导程序的情形，发出《终止指导告知书》。</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（四）深圳分中心接受指导申请后，指定和选择指导专家进行指导，最终出具《纠纷应对指导意见书》。</w:t>
      </w:r>
    </w:p>
    <w:p>
      <w:pPr>
        <w:pStyle w:val="12"/>
        <w:spacing w:line="276" w:lineRule="auto"/>
        <w:ind w:firstLine="640" w:firstLineChars="200"/>
        <w:rPr>
          <w:rFonts w:hint="default" w:ascii="仿宋_GB2312" w:hAnsi="黑体" w:eastAsia="仿宋_GB2312"/>
          <w:b/>
          <w:color w:val="auto"/>
          <w:sz w:val="32"/>
          <w:szCs w:val="32"/>
        </w:rPr>
      </w:pPr>
      <w:r>
        <w:rPr>
          <w:rFonts w:ascii="仿宋_GB2312" w:hAnsi="Calibri" w:eastAsia="仿宋_GB2312"/>
          <w:sz w:val="32"/>
          <w:szCs w:val="32"/>
        </w:rPr>
        <w:t>　</w:t>
      </w:r>
      <w:r>
        <w:rPr>
          <w:rFonts w:ascii="仿宋_GB2312" w:hAnsi="黑体" w:eastAsia="仿宋_GB2312"/>
          <w:b/>
          <w:color w:val="auto"/>
          <w:sz w:val="32"/>
          <w:szCs w:val="32"/>
        </w:rPr>
        <w:t>五、指导时限</w:t>
      </w:r>
    </w:p>
    <w:p>
      <w:pPr>
        <w:spacing w:line="560" w:lineRule="exact"/>
        <w:rPr>
          <w:rFonts w:ascii="仿宋_GB2312" w:hAnsi="Calibri" w:eastAsia="仿宋_GB2312"/>
          <w:sz w:val="32"/>
          <w:szCs w:val="32"/>
        </w:rPr>
      </w:pPr>
      <w:r>
        <w:rPr>
          <w:rFonts w:hint="eastAsia" w:ascii="仿宋_GB2312" w:hAnsi="Calibri" w:eastAsia="仿宋_GB2312"/>
          <w:sz w:val="32"/>
          <w:szCs w:val="32"/>
        </w:rPr>
        <w:t xml:space="preserve">    （一）一般纠纷自接受指导申请之日起5个工作日内完成指导。</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（二）重大、疑难纠纷自接受指导申请之日起20个工作日内完成指导，指导时限确需较长时间的，可以延长。深圳分中心与申请人对指导时限另有约定的，从其约定。</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重大、疑难</w:t>
      </w:r>
      <w:r>
        <w:rPr>
          <w:rFonts w:ascii="仿宋_GB2312" w:hAnsi="Calibri" w:eastAsia="仿宋_GB2312"/>
          <w:sz w:val="32"/>
          <w:szCs w:val="32"/>
        </w:rPr>
        <w:t>纠纷</w:t>
      </w:r>
      <w:r>
        <w:rPr>
          <w:rFonts w:hint="eastAsia" w:ascii="仿宋_GB2312" w:hAnsi="Calibri" w:eastAsia="仿宋_GB2312"/>
          <w:sz w:val="32"/>
          <w:szCs w:val="32"/>
        </w:rPr>
        <w:t>特指</w:t>
      </w:r>
      <w:r>
        <w:rPr>
          <w:rFonts w:ascii="仿宋_GB2312" w:hAnsi="Calibri" w:eastAsia="仿宋_GB2312"/>
          <w:sz w:val="32"/>
          <w:szCs w:val="32"/>
        </w:rPr>
        <w:t>影响产业发展、数额特别巨大或波及范围较广的纠纷</w:t>
      </w:r>
      <w:r>
        <w:rPr>
          <w:rFonts w:hint="eastAsia" w:ascii="仿宋_GB2312" w:hAnsi="Calibri" w:eastAsia="仿宋_GB2312"/>
          <w:sz w:val="32"/>
          <w:szCs w:val="32"/>
        </w:rPr>
        <w:t>。</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（三）在指导过程中补充或者重新提取材料所需的时间，不计入指导时限。</w:t>
      </w:r>
    </w:p>
    <w:p>
      <w:pPr>
        <w:spacing w:line="560" w:lineRule="exact"/>
        <w:ind w:firstLine="640" w:firstLineChars="200"/>
        <w:rPr>
          <w:rFonts w:ascii="仿宋_GB2312" w:hAnsi="Calibri" w:eastAsia="仿宋_GB2312"/>
          <w:sz w:val="32"/>
          <w:szCs w:val="32"/>
        </w:rPr>
      </w:pPr>
    </w:p>
    <w:p>
      <w:pPr>
        <w:spacing w:line="560" w:lineRule="exact"/>
        <w:ind w:firstLine="640" w:firstLineChars="200"/>
        <w:rPr>
          <w:rFonts w:ascii="仿宋_GB2312" w:hAnsi="Calibri" w:eastAsia="仿宋_GB2312"/>
          <w:sz w:val="32"/>
          <w:szCs w:val="32"/>
        </w:rPr>
      </w:pPr>
      <w:r>
        <w:rPr>
          <w:rFonts w:hint="eastAsia" w:ascii="仿宋_GB2312" w:eastAsia="仿宋_GB2312"/>
          <w:sz w:val="32"/>
          <w:szCs w:val="32"/>
        </w:rPr>
        <w:t>附件：1.</w:t>
      </w:r>
      <w:r>
        <w:rPr>
          <w:rFonts w:hint="eastAsia" w:ascii="仿宋_GB2312" w:hAnsi="Calibri" w:eastAsia="仿宋_GB2312"/>
          <w:sz w:val="32"/>
          <w:szCs w:val="32"/>
        </w:rPr>
        <w:t>《纠纷应对指导申请书》</w:t>
      </w:r>
    </w:p>
    <w:p>
      <w:pPr>
        <w:spacing w:line="560" w:lineRule="exact"/>
        <w:rPr>
          <w:rFonts w:ascii="仿宋_GB2312" w:hAnsi="Calibri" w:eastAsia="仿宋_GB2312"/>
          <w:sz w:val="32"/>
          <w:szCs w:val="32"/>
        </w:rPr>
      </w:pPr>
      <w:r>
        <w:rPr>
          <w:rFonts w:hint="eastAsia" w:ascii="仿宋_GB2312" w:eastAsia="仿宋_GB2312"/>
          <w:sz w:val="32"/>
          <w:szCs w:val="32"/>
        </w:rPr>
        <w:t xml:space="preserve">          2.</w:t>
      </w:r>
      <w:r>
        <w:rPr>
          <w:rFonts w:hint="eastAsia" w:ascii="仿宋_GB2312" w:hAnsi="Calibri" w:eastAsia="仿宋_GB2312"/>
          <w:sz w:val="32"/>
          <w:szCs w:val="32"/>
        </w:rPr>
        <w:t>《补充材料通知书》</w:t>
      </w:r>
    </w:p>
    <w:p>
      <w:pPr>
        <w:spacing w:line="560" w:lineRule="exact"/>
        <w:ind w:firstLine="1600" w:firstLineChars="500"/>
        <w:rPr>
          <w:rFonts w:ascii="仿宋_GB2312" w:hAnsi="Calibri" w:eastAsia="仿宋_GB2312"/>
          <w:sz w:val="32"/>
          <w:szCs w:val="32"/>
        </w:rPr>
      </w:pPr>
      <w:r>
        <w:rPr>
          <w:rFonts w:hint="eastAsia" w:ascii="仿宋_GB2312" w:eastAsia="仿宋_GB2312"/>
          <w:sz w:val="32"/>
          <w:szCs w:val="32"/>
        </w:rPr>
        <w:t>3.</w:t>
      </w:r>
      <w:r>
        <w:rPr>
          <w:rFonts w:hint="eastAsia" w:ascii="仿宋_GB2312" w:hAnsi="Calibri" w:eastAsia="仿宋_GB2312"/>
          <w:sz w:val="32"/>
          <w:szCs w:val="32"/>
        </w:rPr>
        <w:t>《不予提供指导咨询通知书》</w:t>
      </w:r>
    </w:p>
    <w:p>
      <w:pPr>
        <w:spacing w:line="560" w:lineRule="exact"/>
        <w:ind w:firstLine="1600" w:firstLineChars="500"/>
        <w:rPr>
          <w:rFonts w:ascii="仿宋_GB2312" w:hAnsi="Calibri" w:eastAsia="仿宋_GB2312"/>
          <w:sz w:val="32"/>
          <w:szCs w:val="32"/>
        </w:rPr>
      </w:pPr>
      <w:r>
        <w:rPr>
          <w:rFonts w:hint="eastAsia" w:ascii="仿宋_GB2312" w:eastAsia="仿宋_GB2312"/>
          <w:sz w:val="32"/>
          <w:szCs w:val="32"/>
        </w:rPr>
        <w:t>4.</w:t>
      </w:r>
      <w:r>
        <w:rPr>
          <w:rFonts w:hint="eastAsia" w:ascii="仿宋_GB2312" w:hAnsi="Calibri" w:eastAsia="仿宋_GB2312"/>
          <w:sz w:val="32"/>
          <w:szCs w:val="32"/>
        </w:rPr>
        <w:t>《终止指导告知书》</w:t>
      </w:r>
    </w:p>
    <w:p>
      <w:pPr>
        <w:spacing w:line="560" w:lineRule="exact"/>
        <w:ind w:firstLine="1600" w:firstLineChars="500"/>
        <w:rPr>
          <w:rFonts w:ascii="仿宋_GB2312" w:hAnsi="Calibri" w:eastAsia="仿宋_GB2312"/>
          <w:sz w:val="32"/>
          <w:szCs w:val="32"/>
        </w:rPr>
      </w:pPr>
      <w:r>
        <w:rPr>
          <w:rFonts w:hint="eastAsia" w:ascii="仿宋_GB2312" w:hAnsi="Calibri" w:eastAsia="仿宋_GB2312"/>
          <w:sz w:val="32"/>
          <w:szCs w:val="32"/>
        </w:rPr>
        <w:t>5.《纠纷应对指导意见书》</w:t>
      </w:r>
    </w:p>
    <w:p>
      <w:pPr>
        <w:spacing w:line="560" w:lineRule="exact"/>
        <w:ind w:firstLine="1600" w:firstLineChars="500"/>
        <w:rPr>
          <w:rFonts w:ascii="仿宋_GB2312" w:hAnsi="Calibri" w:eastAsia="仿宋_GB2312"/>
          <w:sz w:val="32"/>
          <w:szCs w:val="32"/>
        </w:rPr>
      </w:pPr>
      <w:r>
        <w:rPr>
          <w:rFonts w:hint="eastAsia" w:ascii="仿宋_GB2312" w:eastAsia="仿宋_GB2312"/>
          <w:sz w:val="32"/>
          <w:szCs w:val="32"/>
        </w:rPr>
        <w:t>6.</w:t>
      </w:r>
      <w:r>
        <w:rPr>
          <w:rFonts w:hint="eastAsia" w:ascii="仿宋_GB2312" w:hAnsi="Calibri" w:eastAsia="仿宋_GB2312"/>
          <w:sz w:val="32"/>
          <w:szCs w:val="32"/>
        </w:rPr>
        <w:t>《</w:t>
      </w:r>
      <w:r>
        <w:rPr>
          <w:rFonts w:hint="eastAsia" w:ascii="仿宋_GB2312" w:eastAsia="仿宋_GB2312"/>
          <w:sz w:val="32"/>
          <w:szCs w:val="32"/>
        </w:rPr>
        <w:t>海外知识产权纠纷应对指导申请流程图》</w:t>
      </w:r>
      <w:r>
        <w:rPr>
          <w:rFonts w:hint="eastAsia" w:ascii="仿宋_GB2312" w:hAnsi="Calibri" w:eastAsia="仿宋_GB2312"/>
          <w:sz w:val="32"/>
          <w:szCs w:val="32"/>
        </w:rPr>
        <w:t>　</w:t>
      </w:r>
    </w:p>
    <w:p>
      <w:pPr>
        <w:spacing w:line="560" w:lineRule="exact"/>
        <w:rPr>
          <w:rFonts w:ascii="仿宋" w:hAnsi="仿宋" w:eastAsia="仿宋" w:cs="仿宋"/>
          <w:sz w:val="32"/>
          <w:szCs w:val="32"/>
        </w:rPr>
      </w:pPr>
      <w:r>
        <w:rPr>
          <w:rFonts w:hint="eastAsia" w:ascii="仿宋_GB2312" w:hAnsi="Calibri" w:eastAsia="仿宋_GB2312"/>
          <w:sz w:val="32"/>
          <w:szCs w:val="32"/>
        </w:rPr>
        <w:br w:type="page"/>
      </w:r>
      <w:r>
        <w:rPr>
          <w:rFonts w:hint="eastAsia" w:ascii="仿宋" w:hAnsi="仿宋" w:eastAsia="仿宋" w:cs="仿宋"/>
          <w:sz w:val="32"/>
          <w:szCs w:val="32"/>
        </w:rPr>
        <w:t>附件1</w:t>
      </w:r>
    </w:p>
    <w:p>
      <w:pPr>
        <w:spacing w:line="66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国家海外知识产权纠纷应对指导中心深圳分中心纠纷应对指导申请书</w:t>
      </w:r>
    </w:p>
    <w:p>
      <w:pPr>
        <w:spacing w:line="660" w:lineRule="exact"/>
        <w:jc w:val="right"/>
        <w:rPr>
          <w:rFonts w:ascii="方正小标宋简体" w:hAnsi="Calibri" w:eastAsia="方正小标宋简体"/>
          <w:sz w:val="44"/>
          <w:szCs w:val="44"/>
        </w:rPr>
      </w:pPr>
      <w:r>
        <w:rPr>
          <w:rFonts w:hint="eastAsia" w:ascii="仿宋" w:hAnsi="仿宋" w:eastAsia="仿宋" w:cs="宋体"/>
          <w:color w:val="333333"/>
          <w:kern w:val="0"/>
          <w:sz w:val="32"/>
          <w:szCs w:val="32"/>
        </w:rPr>
        <w:t>编号：SZ年份+三位数数字</w:t>
      </w:r>
    </w:p>
    <w:tbl>
      <w:tblPr>
        <w:tblStyle w:val="5"/>
        <w:tblW w:w="8931" w:type="dxa"/>
        <w:tblInd w:w="108" w:type="dxa"/>
        <w:tblLayout w:type="fixed"/>
        <w:tblCellMar>
          <w:top w:w="0" w:type="dxa"/>
          <w:left w:w="108" w:type="dxa"/>
          <w:bottom w:w="0" w:type="dxa"/>
          <w:right w:w="108" w:type="dxa"/>
        </w:tblCellMar>
      </w:tblPr>
      <w:tblGrid>
        <w:gridCol w:w="2297"/>
        <w:gridCol w:w="6634"/>
      </w:tblGrid>
      <w:tr>
        <w:tblPrEx>
          <w:tblCellMar>
            <w:top w:w="0" w:type="dxa"/>
            <w:left w:w="108" w:type="dxa"/>
            <w:bottom w:w="0" w:type="dxa"/>
            <w:right w:w="108" w:type="dxa"/>
          </w:tblCellMar>
        </w:tblPrEx>
        <w:trPr>
          <w:trHeight w:val="884" w:hRule="exact"/>
        </w:trPr>
        <w:tc>
          <w:tcPr>
            <w:tcW w:w="229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黑体" w:hAnsi="黑体" w:eastAsia="黑体"/>
                <w:kern w:val="0"/>
                <w:sz w:val="28"/>
                <w:szCs w:val="28"/>
              </w:rPr>
            </w:pPr>
            <w:r>
              <w:rPr>
                <w:rFonts w:hint="eastAsia" w:ascii="黑体" w:hAnsi="黑体" w:eastAsia="黑体"/>
                <w:kern w:val="0"/>
                <w:sz w:val="28"/>
                <w:szCs w:val="28"/>
              </w:rPr>
              <w:t>纠纷应对指导申请人类别</w:t>
            </w:r>
          </w:p>
        </w:tc>
        <w:tc>
          <w:tcPr>
            <w:tcW w:w="66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kern w:val="0"/>
                <w:sz w:val="28"/>
                <w:szCs w:val="28"/>
              </w:rPr>
            </w:pPr>
            <w:r>
              <w:rPr>
                <w:rFonts w:hint="eastAsia" w:ascii="仿宋" w:hAnsi="仿宋" w:eastAsia="仿宋"/>
                <w:spacing w:val="-6"/>
                <w:sz w:val="28"/>
                <w:szCs w:val="22"/>
              </w:rPr>
              <w:sym w:font="Wingdings 2" w:char="F0A3"/>
            </w:r>
            <w:r>
              <w:rPr>
                <w:rFonts w:hint="eastAsia" w:ascii="仿宋" w:hAnsi="仿宋" w:eastAsia="仿宋"/>
                <w:spacing w:val="-6"/>
                <w:sz w:val="28"/>
                <w:szCs w:val="22"/>
              </w:rPr>
              <w:t xml:space="preserve">自然人  </w:t>
            </w:r>
            <w:r>
              <w:rPr>
                <w:rFonts w:hint="eastAsia" w:ascii="仿宋" w:hAnsi="仿宋" w:eastAsia="仿宋"/>
                <w:spacing w:val="-6"/>
                <w:sz w:val="28"/>
                <w:szCs w:val="22"/>
              </w:rPr>
              <w:sym w:font="Wingdings 2" w:char="F0A3"/>
            </w:r>
            <w:r>
              <w:rPr>
                <w:rFonts w:hint="eastAsia" w:ascii="仿宋" w:hAnsi="仿宋" w:eastAsia="仿宋"/>
                <w:spacing w:val="-6"/>
                <w:sz w:val="28"/>
                <w:szCs w:val="22"/>
              </w:rPr>
              <w:t>法人</w:t>
            </w:r>
            <w:r>
              <w:rPr>
                <w:rFonts w:ascii="仿宋" w:hAnsi="仿宋" w:eastAsia="仿宋"/>
                <w:spacing w:val="-6"/>
                <w:sz w:val="28"/>
                <w:szCs w:val="22"/>
              </w:rPr>
              <w:t xml:space="preserve">   </w:t>
            </w:r>
            <w:r>
              <w:rPr>
                <w:rFonts w:hint="eastAsia" w:ascii="仿宋" w:hAnsi="仿宋" w:eastAsia="仿宋"/>
                <w:spacing w:val="-6"/>
                <w:sz w:val="28"/>
                <w:szCs w:val="22"/>
              </w:rPr>
              <w:sym w:font="Wingdings 2" w:char="F0A3"/>
            </w:r>
            <w:r>
              <w:rPr>
                <w:rFonts w:hint="eastAsia" w:ascii="仿宋" w:hAnsi="仿宋" w:eastAsia="仿宋"/>
                <w:spacing w:val="-6"/>
                <w:sz w:val="28"/>
                <w:szCs w:val="22"/>
              </w:rPr>
              <w:t>其他组织</w:t>
            </w:r>
            <w:r>
              <w:rPr>
                <w:rFonts w:ascii="仿宋" w:hAnsi="仿宋" w:eastAsia="仿宋"/>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2297" w:type="dxa"/>
            <w:tcBorders>
              <w:top w:val="single" w:color="auto" w:sz="4" w:space="0"/>
            </w:tcBorders>
            <w:vAlign w:val="center"/>
          </w:tcPr>
          <w:p>
            <w:pPr>
              <w:spacing w:line="400" w:lineRule="exact"/>
              <w:jc w:val="center"/>
              <w:rPr>
                <w:rFonts w:ascii="黑体" w:hAnsi="黑体" w:eastAsia="黑体"/>
                <w:kern w:val="0"/>
                <w:sz w:val="28"/>
                <w:szCs w:val="28"/>
              </w:rPr>
            </w:pPr>
            <w:r>
              <w:rPr>
                <w:rFonts w:hint="eastAsia" w:ascii="黑体" w:hAnsi="黑体" w:eastAsia="黑体"/>
                <w:kern w:val="0"/>
                <w:sz w:val="28"/>
                <w:szCs w:val="28"/>
              </w:rPr>
              <w:t>申请人</w:t>
            </w:r>
          </w:p>
          <w:p>
            <w:pPr>
              <w:spacing w:line="400" w:lineRule="exact"/>
              <w:jc w:val="center"/>
              <w:rPr>
                <w:rFonts w:ascii="黑体" w:hAnsi="黑体" w:eastAsia="黑体"/>
                <w:kern w:val="0"/>
                <w:sz w:val="28"/>
                <w:szCs w:val="28"/>
              </w:rPr>
            </w:pPr>
            <w:r>
              <w:rPr>
                <w:rFonts w:hint="eastAsia" w:ascii="黑体" w:hAnsi="黑体" w:eastAsia="黑体"/>
                <w:kern w:val="0"/>
                <w:sz w:val="28"/>
                <w:szCs w:val="28"/>
              </w:rPr>
              <w:t>（盖章</w:t>
            </w:r>
            <w:r>
              <w:rPr>
                <w:rFonts w:ascii="黑体" w:hAnsi="黑体" w:eastAsia="黑体"/>
                <w:kern w:val="0"/>
                <w:sz w:val="28"/>
                <w:szCs w:val="28"/>
              </w:rPr>
              <w:t>/签名</w:t>
            </w:r>
            <w:r>
              <w:rPr>
                <w:rFonts w:hint="eastAsia" w:ascii="黑体" w:hAnsi="黑体" w:eastAsia="黑体"/>
                <w:kern w:val="0"/>
                <w:sz w:val="28"/>
                <w:szCs w:val="28"/>
              </w:rPr>
              <w:t>）</w:t>
            </w:r>
          </w:p>
        </w:tc>
        <w:tc>
          <w:tcPr>
            <w:tcW w:w="6634" w:type="dxa"/>
            <w:tcBorders>
              <w:top w:val="single" w:color="auto" w:sz="4" w:space="0"/>
            </w:tcBorders>
            <w:vAlign w:val="center"/>
          </w:tcPr>
          <w:p>
            <w:pPr>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97" w:type="dxa"/>
            <w:vAlign w:val="center"/>
          </w:tcPr>
          <w:p>
            <w:pPr>
              <w:spacing w:line="400" w:lineRule="exact"/>
              <w:jc w:val="center"/>
              <w:rPr>
                <w:rFonts w:ascii="黑体" w:hAnsi="黑体" w:eastAsia="黑体"/>
                <w:kern w:val="0"/>
                <w:sz w:val="28"/>
                <w:szCs w:val="28"/>
              </w:rPr>
            </w:pPr>
            <w:r>
              <w:rPr>
                <w:rFonts w:hint="eastAsia" w:ascii="黑体" w:hAnsi="黑体" w:eastAsia="黑体"/>
                <w:kern w:val="0"/>
                <w:sz w:val="28"/>
                <w:szCs w:val="28"/>
              </w:rPr>
              <w:t>申请人信息</w:t>
            </w:r>
          </w:p>
        </w:tc>
        <w:tc>
          <w:tcPr>
            <w:tcW w:w="6634" w:type="dxa"/>
            <w:vAlign w:val="center"/>
          </w:tcPr>
          <w:p>
            <w:pPr>
              <w:jc w:val="center"/>
              <w:rPr>
                <w:rFonts w:ascii="仿宋" w:hAnsi="仿宋" w:eastAsia="仿宋"/>
                <w:kern w:val="0"/>
                <w:sz w:val="28"/>
                <w:szCs w:val="28"/>
              </w:rPr>
            </w:pPr>
            <w:r>
              <w:rPr>
                <w:rFonts w:hint="eastAsia" w:ascii="仿宋" w:hAnsi="仿宋" w:eastAsia="仿宋"/>
                <w:kern w:val="0"/>
                <w:sz w:val="28"/>
                <w:szCs w:val="28"/>
              </w:rPr>
              <w:t>(统一社会信用代码/身份证</w:t>
            </w:r>
            <w:r>
              <w:rPr>
                <w:rFonts w:ascii="仿宋" w:hAnsi="仿宋" w:eastAsia="仿宋"/>
                <w:kern w:val="0"/>
                <w:sz w:val="28"/>
                <w:szCs w:val="28"/>
              </w:rPr>
              <w:t>号码</w:t>
            </w:r>
            <w:r>
              <w:rPr>
                <w:rFonts w:hint="eastAsia" w:ascii="仿宋" w:hAnsi="仿宋" w:eastAsia="仿宋"/>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97" w:type="dxa"/>
            <w:vAlign w:val="center"/>
          </w:tcPr>
          <w:p>
            <w:pPr>
              <w:spacing w:line="480" w:lineRule="atLeast"/>
              <w:jc w:val="center"/>
              <w:rPr>
                <w:rFonts w:ascii="黑体" w:hAnsi="黑体" w:eastAsia="黑体"/>
                <w:kern w:val="0"/>
                <w:sz w:val="28"/>
                <w:szCs w:val="28"/>
              </w:rPr>
            </w:pPr>
            <w:r>
              <w:rPr>
                <w:rFonts w:hint="eastAsia" w:ascii="黑体" w:hAnsi="黑体" w:eastAsia="黑体"/>
                <w:kern w:val="0"/>
                <w:sz w:val="28"/>
                <w:szCs w:val="28"/>
              </w:rPr>
              <w:t>联系人</w:t>
            </w:r>
          </w:p>
        </w:tc>
        <w:tc>
          <w:tcPr>
            <w:tcW w:w="6634" w:type="dxa"/>
            <w:vAlign w:val="center"/>
          </w:tcPr>
          <w:p>
            <w:pPr>
              <w:spacing w:line="480" w:lineRule="atLeast"/>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97" w:type="dxa"/>
            <w:vAlign w:val="center"/>
          </w:tcPr>
          <w:p>
            <w:pPr>
              <w:spacing w:line="480" w:lineRule="atLeast"/>
              <w:jc w:val="center"/>
              <w:rPr>
                <w:rFonts w:ascii="黑体" w:hAnsi="黑体" w:eastAsia="黑体"/>
                <w:kern w:val="0"/>
                <w:sz w:val="28"/>
                <w:szCs w:val="28"/>
              </w:rPr>
            </w:pPr>
            <w:r>
              <w:rPr>
                <w:rFonts w:hint="eastAsia" w:ascii="黑体" w:hAnsi="黑体" w:eastAsia="黑体"/>
                <w:kern w:val="0"/>
                <w:sz w:val="28"/>
                <w:szCs w:val="28"/>
              </w:rPr>
              <w:t>联系人邮箱</w:t>
            </w:r>
          </w:p>
        </w:tc>
        <w:tc>
          <w:tcPr>
            <w:tcW w:w="6634" w:type="dxa"/>
            <w:vAlign w:val="center"/>
          </w:tcPr>
          <w:p>
            <w:pPr>
              <w:spacing w:line="480" w:lineRule="atLeast"/>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2297" w:type="dxa"/>
            <w:vAlign w:val="center"/>
          </w:tcPr>
          <w:p>
            <w:pPr>
              <w:spacing w:line="400" w:lineRule="exact"/>
              <w:jc w:val="center"/>
              <w:rPr>
                <w:rFonts w:ascii="黑体" w:hAnsi="黑体" w:eastAsia="黑体"/>
                <w:kern w:val="0"/>
                <w:sz w:val="28"/>
                <w:szCs w:val="28"/>
              </w:rPr>
            </w:pPr>
            <w:r>
              <w:rPr>
                <w:rFonts w:hint="eastAsia" w:ascii="黑体" w:hAnsi="黑体" w:eastAsia="黑体"/>
                <w:kern w:val="0"/>
                <w:sz w:val="28"/>
                <w:szCs w:val="28"/>
              </w:rPr>
              <w:t>联系电话</w:t>
            </w:r>
          </w:p>
        </w:tc>
        <w:tc>
          <w:tcPr>
            <w:tcW w:w="6634" w:type="dxa"/>
            <w:vAlign w:val="center"/>
          </w:tcPr>
          <w:p>
            <w:pPr>
              <w:spacing w:line="360" w:lineRule="exact"/>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97" w:type="dxa"/>
            <w:vAlign w:val="center"/>
          </w:tcPr>
          <w:p>
            <w:pPr>
              <w:spacing w:line="400" w:lineRule="exact"/>
              <w:jc w:val="center"/>
              <w:rPr>
                <w:rFonts w:ascii="黑体" w:hAnsi="黑体" w:eastAsia="黑体"/>
                <w:kern w:val="0"/>
                <w:sz w:val="28"/>
                <w:szCs w:val="28"/>
              </w:rPr>
            </w:pPr>
            <w:r>
              <w:rPr>
                <w:rFonts w:hint="eastAsia" w:ascii="黑体" w:hAnsi="黑体" w:eastAsia="黑体"/>
                <w:kern w:val="0"/>
                <w:sz w:val="28"/>
                <w:szCs w:val="28"/>
              </w:rPr>
              <w:t>详细联系地址</w:t>
            </w:r>
          </w:p>
        </w:tc>
        <w:tc>
          <w:tcPr>
            <w:tcW w:w="6634" w:type="dxa"/>
            <w:vAlign w:val="center"/>
          </w:tcPr>
          <w:p>
            <w:pPr>
              <w:spacing w:line="360" w:lineRule="exact"/>
              <w:ind w:firstLine="280" w:firstLineChars="100"/>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exact"/>
        </w:trPr>
        <w:tc>
          <w:tcPr>
            <w:tcW w:w="2297" w:type="dxa"/>
            <w:tcBorders>
              <w:bottom w:val="single" w:color="auto" w:sz="4" w:space="0"/>
            </w:tcBorders>
            <w:vAlign w:val="center"/>
          </w:tcPr>
          <w:p>
            <w:pPr>
              <w:spacing w:line="400" w:lineRule="exact"/>
              <w:jc w:val="center"/>
              <w:rPr>
                <w:rFonts w:ascii="黑体" w:hAnsi="黑体" w:eastAsia="黑体"/>
                <w:kern w:val="0"/>
                <w:sz w:val="28"/>
                <w:szCs w:val="28"/>
              </w:rPr>
            </w:pPr>
            <w:r>
              <w:rPr>
                <w:rFonts w:hint="eastAsia" w:ascii="黑体" w:hAnsi="黑体" w:eastAsia="黑体"/>
                <w:kern w:val="0"/>
                <w:sz w:val="28"/>
                <w:szCs w:val="28"/>
              </w:rPr>
              <w:t>涉及纠纷类型</w:t>
            </w:r>
          </w:p>
        </w:tc>
        <w:tc>
          <w:tcPr>
            <w:tcW w:w="6634" w:type="dxa"/>
            <w:tcBorders>
              <w:bottom w:val="single" w:color="auto" w:sz="4" w:space="0"/>
            </w:tcBorders>
            <w:vAlign w:val="center"/>
          </w:tcPr>
          <w:p>
            <w:pPr>
              <w:spacing w:line="360" w:lineRule="exact"/>
              <w:rPr>
                <w:rFonts w:ascii="仿宋_GB2312" w:hAnsi="黑体" w:eastAsia="仿宋_GB2312" w:cs="仿宋_GB2312"/>
                <w:bCs/>
                <w:sz w:val="32"/>
                <w:szCs w:val="3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商标、专利、地理标志等权利有效性纠纷</w:t>
            </w:r>
          </w:p>
          <w:p>
            <w:pPr>
              <w:spacing w:line="360" w:lineRule="exact"/>
              <w:rPr>
                <w:rFonts w:ascii="仿宋" w:hAnsi="仿宋" w:eastAsia="仿宋"/>
                <w:spacing w:val="-6"/>
                <w:sz w:val="28"/>
                <w:szCs w:val="2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商标、专利、地理标志等权属纠纷</w:t>
            </w:r>
            <w:r>
              <w:rPr>
                <w:rFonts w:ascii="仿宋" w:hAnsi="仿宋" w:eastAsia="仿宋"/>
                <w:spacing w:val="-6"/>
                <w:sz w:val="28"/>
                <w:szCs w:val="22"/>
              </w:rPr>
              <w:t xml:space="preserve">   </w:t>
            </w:r>
          </w:p>
          <w:p>
            <w:pPr>
              <w:spacing w:line="360" w:lineRule="exact"/>
              <w:rPr>
                <w:rFonts w:ascii="仿宋" w:hAnsi="仿宋" w:eastAsia="仿宋"/>
                <w:spacing w:val="-6"/>
                <w:sz w:val="28"/>
                <w:szCs w:val="2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 xml:space="preserve">商标、专利、地理标志等侵权纠纷          </w:t>
            </w:r>
          </w:p>
          <w:p>
            <w:pPr>
              <w:spacing w:line="360" w:lineRule="exact"/>
              <w:rPr>
                <w:rFonts w:ascii="仿宋" w:hAnsi="仿宋" w:eastAsia="仿宋"/>
                <w:spacing w:val="-6"/>
                <w:sz w:val="28"/>
                <w:szCs w:val="2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商标、专利等相关贸易调查纠纷</w:t>
            </w:r>
          </w:p>
          <w:p>
            <w:pPr>
              <w:spacing w:line="360" w:lineRule="exact"/>
              <w:rPr>
                <w:rFonts w:ascii="仿宋" w:hAnsi="仿宋" w:eastAsia="仿宋"/>
                <w:spacing w:val="-6"/>
                <w:sz w:val="28"/>
                <w:szCs w:val="2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商标、专利、地理标志等许可纠纷</w:t>
            </w:r>
          </w:p>
          <w:p>
            <w:pPr>
              <w:spacing w:line="360" w:lineRule="exact"/>
              <w:rPr>
                <w:rFonts w:ascii="仿宋" w:hAnsi="仿宋" w:eastAsia="仿宋" w:cs="宋体"/>
                <w:kern w:val="0"/>
                <w:sz w:val="28"/>
                <w:szCs w:val="28"/>
                <w:highlight w:val="yellow"/>
              </w:rPr>
            </w:pPr>
            <w:r>
              <w:rPr>
                <w:rFonts w:hint="eastAsia" w:ascii="仿宋" w:hAnsi="仿宋" w:eastAsia="仿宋"/>
                <w:spacing w:val="-6"/>
                <w:sz w:val="28"/>
                <w:szCs w:val="22"/>
              </w:rPr>
              <w:sym w:font="Wingdings 2" w:char="F0A3"/>
            </w:r>
            <w:r>
              <w:rPr>
                <w:rFonts w:hint="eastAsia" w:ascii="仿宋" w:hAnsi="仿宋" w:eastAsia="仿宋"/>
                <w:spacing w:val="-6"/>
                <w:sz w:val="28"/>
                <w:szCs w:val="22"/>
              </w:rPr>
              <w:t>展会知识产权纠纷</w:t>
            </w:r>
            <w:r>
              <w:rPr>
                <w:rFonts w:hint="eastAsia" w:ascii="仿宋" w:hAnsi="Wingdings 2" w:eastAsia="仿宋"/>
                <w:spacing w:val="-6"/>
                <w:sz w:val="28"/>
                <w:szCs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商业秘密纠纷</w:t>
            </w:r>
            <w:r>
              <w:rPr>
                <w:rFonts w:hint="eastAsia" w:ascii="仿宋" w:hAnsi="Wingdings 2" w:eastAsia="仿宋"/>
                <w:spacing w:val="-6"/>
                <w:sz w:val="28"/>
                <w:szCs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其他</w:t>
            </w:r>
            <w:r>
              <w:rPr>
                <w:rFonts w:ascii="仿宋" w:hAnsi="仿宋" w:eastAsia="仿宋"/>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exact"/>
        </w:trPr>
        <w:tc>
          <w:tcPr>
            <w:tcW w:w="2297" w:type="dxa"/>
            <w:tcBorders>
              <w:bottom w:val="single" w:color="auto" w:sz="4" w:space="0"/>
            </w:tcBorders>
            <w:vAlign w:val="center"/>
          </w:tcPr>
          <w:p>
            <w:pPr>
              <w:spacing w:line="400" w:lineRule="exact"/>
              <w:jc w:val="center"/>
              <w:rPr>
                <w:rFonts w:ascii="黑体" w:hAnsi="黑体" w:eastAsia="黑体"/>
                <w:kern w:val="0"/>
                <w:sz w:val="28"/>
                <w:szCs w:val="28"/>
              </w:rPr>
            </w:pPr>
            <w:r>
              <w:rPr>
                <w:rFonts w:hint="eastAsia" w:ascii="黑体" w:hAnsi="黑体" w:eastAsia="黑体"/>
                <w:kern w:val="0"/>
                <w:sz w:val="28"/>
                <w:szCs w:val="28"/>
              </w:rPr>
              <w:t>涉及权利类别</w:t>
            </w:r>
          </w:p>
        </w:tc>
        <w:tc>
          <w:tcPr>
            <w:tcW w:w="6634" w:type="dxa"/>
            <w:tcBorders>
              <w:bottom w:val="single" w:color="auto" w:sz="4" w:space="0"/>
            </w:tcBorders>
            <w:vAlign w:val="center"/>
          </w:tcPr>
          <w:p>
            <w:pPr>
              <w:spacing w:line="360" w:lineRule="exact"/>
              <w:rPr>
                <w:rFonts w:ascii="仿宋" w:hAnsi="仿宋" w:eastAsia="仿宋"/>
                <w:spacing w:val="-6"/>
                <w:sz w:val="28"/>
                <w:szCs w:val="2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发明专利</w:t>
            </w:r>
            <w:r>
              <w:rPr>
                <w:rFonts w:ascii="仿宋" w:hAnsi="仿宋" w:eastAsia="仿宋"/>
                <w:spacing w:val="-6"/>
                <w:sz w:val="28"/>
                <w:szCs w:val="22"/>
              </w:rPr>
              <w:t xml:space="preserve">  </w:t>
            </w:r>
            <w:r>
              <w:rPr>
                <w:rFonts w:hint="eastAsia"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实用新型专利</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工业品外观设计</w:t>
            </w:r>
            <w:r>
              <w:rPr>
                <w:rFonts w:ascii="仿宋" w:hAnsi="仿宋" w:eastAsia="仿宋"/>
                <w:spacing w:val="-6"/>
                <w:sz w:val="28"/>
                <w:szCs w:val="22"/>
              </w:rPr>
              <w:t xml:space="preserve"> </w:t>
            </w:r>
          </w:p>
          <w:p>
            <w:pPr>
              <w:spacing w:line="360" w:lineRule="exact"/>
              <w:rPr>
                <w:rFonts w:ascii="仿宋" w:hAnsi="仿宋" w:eastAsia="仿宋"/>
                <w:spacing w:val="-6"/>
                <w:sz w:val="28"/>
                <w:szCs w:val="2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商标</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地理标志</w:t>
            </w:r>
            <w:r>
              <w:rPr>
                <w:rFonts w:ascii="仿宋" w:hAnsi="仿宋" w:eastAsia="仿宋"/>
                <w:spacing w:val="-6"/>
                <w:sz w:val="28"/>
                <w:szCs w:val="22"/>
              </w:rPr>
              <w:t xml:space="preserve">  </w:t>
            </w:r>
            <w:r>
              <w:rPr>
                <w:rFonts w:hint="eastAsia"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集成电路布图设计</w:t>
            </w:r>
          </w:p>
          <w:p>
            <w:pPr>
              <w:spacing w:line="360" w:lineRule="exact"/>
              <w:rPr>
                <w:rFonts w:ascii="仿宋_GB2312" w:hAnsi="Calibri" w:eastAsia="仿宋_GB2312"/>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其他</w:t>
            </w:r>
            <w:r>
              <w:rPr>
                <w:rFonts w:ascii="仿宋" w:hAnsi="仿宋" w:eastAsia="仿宋"/>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exact"/>
        </w:trPr>
        <w:tc>
          <w:tcPr>
            <w:tcW w:w="2297" w:type="dxa"/>
            <w:tcBorders>
              <w:bottom w:val="single" w:color="auto" w:sz="4" w:space="0"/>
            </w:tcBorders>
            <w:vAlign w:val="center"/>
          </w:tcPr>
          <w:p>
            <w:pPr>
              <w:spacing w:line="400" w:lineRule="exact"/>
              <w:jc w:val="center"/>
              <w:rPr>
                <w:rFonts w:ascii="黑体" w:hAnsi="黑体" w:eastAsia="黑体"/>
                <w:kern w:val="0"/>
                <w:sz w:val="28"/>
                <w:szCs w:val="28"/>
              </w:rPr>
            </w:pPr>
          </w:p>
        </w:tc>
        <w:tc>
          <w:tcPr>
            <w:tcW w:w="6634" w:type="dxa"/>
            <w:tcBorders>
              <w:bottom w:val="single" w:color="auto" w:sz="4" w:space="0"/>
            </w:tcBorders>
            <w:vAlign w:val="center"/>
          </w:tcPr>
          <w:p>
            <w:pPr>
              <w:spacing w:line="360" w:lineRule="exact"/>
              <w:rPr>
                <w:rFonts w:hint="eastAsia" w:ascii="仿宋" w:hAnsi="Wingdings 2" w:eastAsia="仿宋"/>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exact"/>
        </w:trPr>
        <w:tc>
          <w:tcPr>
            <w:tcW w:w="2297" w:type="dxa"/>
            <w:tcBorders>
              <w:top w:val="single" w:color="auto" w:sz="4" w:space="0"/>
              <w:bottom w:val="single" w:color="auto" w:sz="4" w:space="0"/>
            </w:tcBorders>
            <w:vAlign w:val="center"/>
          </w:tcPr>
          <w:p>
            <w:pPr>
              <w:spacing w:line="400" w:lineRule="exact"/>
              <w:jc w:val="center"/>
              <w:rPr>
                <w:rFonts w:ascii="黑体" w:hAnsi="黑体" w:eastAsia="黑体"/>
                <w:kern w:val="0"/>
                <w:sz w:val="28"/>
                <w:szCs w:val="28"/>
              </w:rPr>
            </w:pPr>
            <w:r>
              <w:rPr>
                <w:rFonts w:hint="eastAsia" w:ascii="黑体" w:hAnsi="黑体" w:eastAsia="黑体"/>
                <w:kern w:val="0"/>
                <w:sz w:val="28"/>
                <w:szCs w:val="28"/>
              </w:rPr>
              <w:t>纠纷国家</w:t>
            </w:r>
            <w:r>
              <w:rPr>
                <w:rFonts w:ascii="黑体" w:hAnsi="黑体" w:eastAsia="黑体"/>
                <w:kern w:val="0"/>
                <w:sz w:val="28"/>
                <w:szCs w:val="28"/>
              </w:rPr>
              <w:t>/</w:t>
            </w:r>
            <w:r>
              <w:rPr>
                <w:rFonts w:hint="eastAsia" w:ascii="黑体" w:hAnsi="黑体" w:eastAsia="黑体"/>
                <w:kern w:val="0"/>
                <w:sz w:val="28"/>
                <w:szCs w:val="28"/>
              </w:rPr>
              <w:t>地区</w:t>
            </w:r>
          </w:p>
        </w:tc>
        <w:tc>
          <w:tcPr>
            <w:tcW w:w="6634" w:type="dxa"/>
            <w:tcBorders>
              <w:top w:val="single" w:color="auto" w:sz="4" w:space="0"/>
              <w:bottom w:val="single" w:color="auto" w:sz="4" w:space="0"/>
            </w:tcBorders>
            <w:vAlign w:val="center"/>
          </w:tcPr>
          <w:p>
            <w:pPr>
              <w:spacing w:line="360" w:lineRule="exact"/>
              <w:rPr>
                <w:rFonts w:ascii="仿宋" w:hAnsi="仿宋" w:eastAsia="仿宋"/>
                <w:spacing w:val="-6"/>
                <w:sz w:val="28"/>
                <w:szCs w:val="2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美国</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德国</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法国</w:t>
            </w:r>
            <w:r>
              <w:rPr>
                <w:rFonts w:ascii="仿宋" w:hAnsi="仿宋" w:eastAsia="仿宋"/>
                <w:spacing w:val="-6"/>
                <w:sz w:val="28"/>
                <w:szCs w:val="22"/>
              </w:rPr>
              <w:t xml:space="preserve">  </w:t>
            </w:r>
            <w:r>
              <w:rPr>
                <w:rFonts w:hint="eastAsia"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英国</w:t>
            </w:r>
            <w:r>
              <w:rPr>
                <w:rFonts w:ascii="仿宋" w:hAnsi="仿宋" w:eastAsia="仿宋"/>
                <w:spacing w:val="-6"/>
                <w:sz w:val="28"/>
                <w:szCs w:val="22"/>
              </w:rPr>
              <w:t xml:space="preserve"> </w:t>
            </w:r>
            <w:r>
              <w:rPr>
                <w:rFonts w:hint="eastAsia"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日本</w:t>
            </w:r>
            <w:r>
              <w:rPr>
                <w:rFonts w:ascii="仿宋" w:hAnsi="仿宋" w:eastAsia="仿宋"/>
                <w:spacing w:val="-6"/>
                <w:sz w:val="28"/>
                <w:szCs w:val="22"/>
              </w:rPr>
              <w:t xml:space="preserve">  </w:t>
            </w:r>
            <w:r>
              <w:rPr>
                <w:rFonts w:hint="eastAsia"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韩国</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印度</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巴西</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 xml:space="preserve">俄罗斯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 xml:space="preserve">土耳其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 xml:space="preserve">澳大利亚 </w:t>
            </w:r>
          </w:p>
          <w:p>
            <w:pPr>
              <w:spacing w:line="360" w:lineRule="exact"/>
              <w:rPr>
                <w:rFonts w:ascii="仿宋" w:hAnsi="仿宋" w:eastAsia="仿宋"/>
                <w:kern w:val="0"/>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其他</w:t>
            </w:r>
            <w:r>
              <w:rPr>
                <w:rFonts w:hint="eastAsia" w:ascii="仿宋" w:hAnsi="Wingdings 2" w:eastAsia="仿宋" w:cs="Wingdings 2"/>
                <w:spacing w:val="-6"/>
                <w:sz w:val="28"/>
                <w:szCs w:val="28"/>
                <w:u w:val="single"/>
              </w:rPr>
              <w:t>（请填写其他纠纷国家类型）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trPr>
        <w:tc>
          <w:tcPr>
            <w:tcW w:w="2297" w:type="dxa"/>
            <w:tcBorders>
              <w:top w:val="single" w:color="auto" w:sz="4" w:space="0"/>
            </w:tcBorders>
            <w:vAlign w:val="center"/>
          </w:tcPr>
          <w:p>
            <w:pPr>
              <w:spacing w:line="400" w:lineRule="exact"/>
              <w:jc w:val="center"/>
              <w:rPr>
                <w:rFonts w:ascii="黑体" w:hAnsi="黑体" w:eastAsia="黑体"/>
                <w:kern w:val="0"/>
                <w:sz w:val="28"/>
                <w:szCs w:val="28"/>
              </w:rPr>
            </w:pPr>
            <w:r>
              <w:rPr>
                <w:rFonts w:hint="eastAsia" w:ascii="黑体" w:hAnsi="黑体" w:eastAsia="黑体"/>
                <w:kern w:val="0"/>
                <w:sz w:val="28"/>
                <w:szCs w:val="28"/>
              </w:rPr>
              <w:t>纠纷对象类型</w:t>
            </w:r>
          </w:p>
        </w:tc>
        <w:tc>
          <w:tcPr>
            <w:tcW w:w="6634" w:type="dxa"/>
            <w:tcBorders>
              <w:top w:val="single" w:color="auto" w:sz="4" w:space="0"/>
            </w:tcBorders>
            <w:vAlign w:val="center"/>
          </w:tcPr>
          <w:p>
            <w:pPr>
              <w:spacing w:line="360" w:lineRule="exact"/>
              <w:rPr>
                <w:rFonts w:ascii="仿宋" w:hAnsi="仿宋" w:eastAsia="仿宋"/>
                <w:spacing w:val="-6"/>
                <w:sz w:val="28"/>
                <w:szCs w:val="2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竞争对手</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非专利实施实体（</w:t>
            </w:r>
            <w:r>
              <w:rPr>
                <w:rFonts w:ascii="仿宋" w:hAnsi="仿宋" w:eastAsia="仿宋"/>
                <w:spacing w:val="-6"/>
                <w:sz w:val="28"/>
                <w:szCs w:val="22"/>
              </w:rPr>
              <w:t>NPE</w:t>
            </w:r>
            <w:r>
              <w:rPr>
                <w:rFonts w:hint="eastAsia" w:ascii="仿宋" w:hAnsi="仿宋" w:eastAsia="仿宋"/>
                <w:spacing w:val="-6"/>
                <w:sz w:val="28"/>
                <w:szCs w:val="22"/>
              </w:rPr>
              <w:t>）</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高校或研究机构</w:t>
            </w:r>
            <w:r>
              <w:rPr>
                <w:rFonts w:ascii="仿宋" w:hAnsi="仿宋" w:eastAsia="仿宋"/>
                <w:spacing w:val="-6"/>
                <w:sz w:val="28"/>
                <w:szCs w:val="22"/>
              </w:rPr>
              <w:t xml:space="preserve">  </w:t>
            </w:r>
          </w:p>
          <w:p>
            <w:pPr>
              <w:spacing w:line="360" w:lineRule="exact"/>
              <w:rPr>
                <w:rFonts w:ascii="仿宋" w:hAnsi="仿宋" w:eastAsia="仿宋" w:cs="仿宋"/>
                <w:kern w:val="0"/>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 xml:space="preserve">个人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其他</w:t>
            </w:r>
            <w:r>
              <w:rPr>
                <w:rFonts w:hint="eastAsia" w:ascii="仿宋" w:hAnsi="Wingdings 2" w:eastAsia="仿宋" w:cs="Wingdings 2"/>
                <w:spacing w:val="-6"/>
                <w:sz w:val="28"/>
                <w:szCs w:val="28"/>
                <w:u w:val="single"/>
              </w:rPr>
              <w:t>（请填写其他纠纷对象类型）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2297" w:type="dxa"/>
            <w:vAlign w:val="center"/>
          </w:tcPr>
          <w:p>
            <w:pPr>
              <w:spacing w:line="400" w:lineRule="exact"/>
              <w:jc w:val="center"/>
              <w:rPr>
                <w:rFonts w:ascii="黑体" w:hAnsi="黑体" w:eastAsia="黑体"/>
                <w:kern w:val="0"/>
                <w:sz w:val="28"/>
                <w:szCs w:val="28"/>
              </w:rPr>
            </w:pPr>
            <w:r>
              <w:rPr>
                <w:rFonts w:hint="eastAsia" w:ascii="黑体" w:hAnsi="黑体" w:eastAsia="黑体"/>
                <w:kern w:val="0"/>
                <w:sz w:val="28"/>
                <w:szCs w:val="28"/>
              </w:rPr>
              <w:t>纠纷领域</w:t>
            </w:r>
          </w:p>
        </w:tc>
        <w:tc>
          <w:tcPr>
            <w:tcW w:w="6634" w:type="dxa"/>
            <w:vAlign w:val="center"/>
          </w:tcPr>
          <w:p>
            <w:pPr>
              <w:spacing w:line="360" w:lineRule="exact"/>
              <w:rPr>
                <w:rFonts w:ascii="仿宋" w:hAnsi="仿宋" w:eastAsia="仿宋"/>
                <w:spacing w:val="-6"/>
                <w:sz w:val="28"/>
                <w:szCs w:val="22"/>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机械</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电学</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通信</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化学</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光电</w:t>
            </w:r>
            <w:r>
              <w:rPr>
                <w:rFonts w:ascii="仿宋" w:hAnsi="仿宋" w:eastAsia="仿宋"/>
                <w:spacing w:val="-6"/>
                <w:sz w:val="28"/>
                <w:szCs w:val="22"/>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szCs w:val="22"/>
              </w:rPr>
              <w:t>医药生物</w:t>
            </w:r>
          </w:p>
          <w:p>
            <w:pPr>
              <w:spacing w:line="360" w:lineRule="exact"/>
              <w:rPr>
                <w:rFonts w:ascii="仿宋" w:hAnsi="仿宋" w:eastAsia="仿宋"/>
                <w:kern w:val="0"/>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szCs w:val="22"/>
              </w:rPr>
              <w:t>其他</w:t>
            </w:r>
            <w:r>
              <w:rPr>
                <w:rFonts w:ascii="仿宋" w:hAnsi="仿宋" w:eastAsia="仿宋"/>
                <w:kern w:val="0"/>
                <w:sz w:val="28"/>
                <w:szCs w:val="28"/>
                <w:u w:val="single"/>
              </w:rPr>
              <w:t xml:space="preserve">  </w:t>
            </w:r>
            <w:r>
              <w:rPr>
                <w:rFonts w:hint="eastAsia" w:ascii="仿宋" w:hAnsi="仿宋" w:eastAsia="仿宋"/>
                <w:kern w:val="0"/>
                <w:sz w:val="28"/>
                <w:szCs w:val="28"/>
                <w:u w:val="single"/>
              </w:rPr>
              <w:t>（详细说明具体领域）</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3" w:hRule="exact"/>
        </w:trPr>
        <w:tc>
          <w:tcPr>
            <w:tcW w:w="2297" w:type="dxa"/>
            <w:vAlign w:val="center"/>
          </w:tcPr>
          <w:p>
            <w:pPr>
              <w:spacing w:line="480" w:lineRule="atLeast"/>
              <w:jc w:val="center"/>
              <w:rPr>
                <w:rFonts w:ascii="黑体" w:hAnsi="黑体" w:eastAsia="黑体"/>
                <w:kern w:val="0"/>
                <w:sz w:val="28"/>
                <w:szCs w:val="28"/>
              </w:rPr>
            </w:pPr>
            <w:r>
              <w:rPr>
                <w:rFonts w:hint="eastAsia" w:ascii="黑体" w:hAnsi="黑体" w:eastAsia="黑体"/>
                <w:kern w:val="0"/>
                <w:sz w:val="28"/>
                <w:szCs w:val="28"/>
              </w:rPr>
              <w:t>纠纷应对指导申请事项</w:t>
            </w:r>
          </w:p>
        </w:tc>
        <w:tc>
          <w:tcPr>
            <w:tcW w:w="6634" w:type="dxa"/>
            <w:vAlign w:val="center"/>
          </w:tcPr>
          <w:p>
            <w:pPr>
              <w:spacing w:line="360" w:lineRule="auto"/>
              <w:jc w:val="center"/>
              <w:rPr>
                <w:rFonts w:ascii="仿宋" w:hAnsi="仿宋" w:eastAsia="仿宋"/>
                <w:kern w:val="0"/>
                <w:sz w:val="28"/>
                <w:szCs w:val="28"/>
              </w:rPr>
            </w:pPr>
          </w:p>
          <w:p>
            <w:pPr>
              <w:spacing w:line="360" w:lineRule="auto"/>
              <w:jc w:val="center"/>
              <w:rPr>
                <w:rFonts w:ascii="仿宋" w:hAnsi="仿宋" w:eastAsia="仿宋"/>
                <w:kern w:val="0"/>
                <w:sz w:val="28"/>
                <w:szCs w:val="28"/>
              </w:rPr>
            </w:pPr>
            <w:r>
              <w:rPr>
                <w:rFonts w:hint="eastAsia" w:ascii="仿宋" w:hAnsi="仿宋" w:eastAsia="仿宋"/>
                <w:kern w:val="0"/>
                <w:sz w:val="28"/>
                <w:szCs w:val="28"/>
              </w:rPr>
              <w:t>（阐述纠纷情况和指导需求，可附页）</w:t>
            </w:r>
          </w:p>
          <w:p>
            <w:pPr>
              <w:spacing w:line="360" w:lineRule="auto"/>
              <w:jc w:val="center"/>
              <w:rPr>
                <w:rFonts w:ascii="仿宋" w:hAnsi="仿宋" w:eastAsia="仿宋"/>
                <w:kern w:val="0"/>
                <w:sz w:val="28"/>
                <w:szCs w:val="28"/>
              </w:rPr>
            </w:pPr>
          </w:p>
          <w:p>
            <w:pPr>
              <w:spacing w:line="360" w:lineRule="auto"/>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exact"/>
        </w:trPr>
        <w:tc>
          <w:tcPr>
            <w:tcW w:w="2297" w:type="dxa"/>
            <w:vAlign w:val="center"/>
          </w:tcPr>
          <w:p>
            <w:pPr>
              <w:spacing w:line="500" w:lineRule="exact"/>
              <w:jc w:val="center"/>
              <w:rPr>
                <w:rFonts w:ascii="黑体" w:hAnsi="黑体" w:eastAsia="黑体"/>
                <w:kern w:val="0"/>
                <w:sz w:val="28"/>
                <w:szCs w:val="28"/>
                <w:u w:val="single"/>
              </w:rPr>
            </w:pPr>
            <w:r>
              <w:rPr>
                <w:rFonts w:hint="eastAsia" w:ascii="黑体" w:hAnsi="黑体" w:eastAsia="黑体"/>
                <w:kern w:val="0"/>
                <w:sz w:val="28"/>
                <w:szCs w:val="28"/>
              </w:rPr>
              <w:t>纠纷影响预估</w:t>
            </w:r>
          </w:p>
        </w:tc>
        <w:tc>
          <w:tcPr>
            <w:tcW w:w="6634" w:type="dxa"/>
            <w:vAlign w:val="center"/>
          </w:tcPr>
          <w:p>
            <w:pPr>
              <w:jc w:val="center"/>
              <w:rPr>
                <w:rFonts w:ascii="仿宋" w:hAnsi="仿宋" w:eastAsia="仿宋"/>
                <w:kern w:val="0"/>
                <w:sz w:val="28"/>
                <w:szCs w:val="28"/>
              </w:rPr>
            </w:pPr>
          </w:p>
          <w:p>
            <w:pPr>
              <w:jc w:val="center"/>
              <w:rPr>
                <w:rFonts w:ascii="仿宋" w:hAnsi="仿宋" w:eastAsia="仿宋"/>
                <w:kern w:val="0"/>
                <w:sz w:val="28"/>
                <w:szCs w:val="28"/>
              </w:rPr>
            </w:pPr>
            <w:r>
              <w:rPr>
                <w:rFonts w:hint="eastAsia" w:ascii="仿宋" w:hAnsi="仿宋" w:eastAsia="仿宋"/>
                <w:kern w:val="0"/>
                <w:sz w:val="28"/>
                <w:szCs w:val="28"/>
              </w:rPr>
              <w:t>（阐述纠纷可能造成的不良影响和损失，可附页）</w:t>
            </w:r>
          </w:p>
          <w:p>
            <w:pPr>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exact"/>
        </w:trPr>
        <w:tc>
          <w:tcPr>
            <w:tcW w:w="2297" w:type="dxa"/>
            <w:vAlign w:val="center"/>
          </w:tcPr>
          <w:p>
            <w:pPr>
              <w:spacing w:line="320" w:lineRule="exact"/>
              <w:ind w:left="140" w:hanging="140" w:hangingChars="50"/>
              <w:jc w:val="center"/>
              <w:rPr>
                <w:rFonts w:ascii="黑体" w:hAnsi="黑体" w:eastAsia="黑体"/>
                <w:kern w:val="0"/>
                <w:sz w:val="28"/>
                <w:szCs w:val="28"/>
              </w:rPr>
            </w:pPr>
            <w:r>
              <w:rPr>
                <w:rFonts w:hint="eastAsia" w:ascii="黑体" w:hAnsi="黑体" w:eastAsia="黑体"/>
                <w:kern w:val="0"/>
                <w:sz w:val="28"/>
                <w:szCs w:val="28"/>
              </w:rPr>
              <w:t>其他要求</w:t>
            </w:r>
          </w:p>
        </w:tc>
        <w:tc>
          <w:tcPr>
            <w:tcW w:w="6634" w:type="dxa"/>
            <w:vAlign w:val="center"/>
          </w:tcPr>
          <w:p>
            <w:pPr>
              <w:spacing w:line="360" w:lineRule="exact"/>
              <w:rPr>
                <w:rFonts w:hint="eastAsia" w:ascii="仿宋" w:hAnsi="Wingdings 2" w:eastAsia="仿宋"/>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exact"/>
        </w:trPr>
        <w:tc>
          <w:tcPr>
            <w:tcW w:w="2297" w:type="dxa"/>
            <w:vAlign w:val="center"/>
          </w:tcPr>
          <w:p>
            <w:pPr>
              <w:spacing w:line="320" w:lineRule="exact"/>
              <w:ind w:left="140" w:hanging="140" w:hangingChars="50"/>
              <w:jc w:val="center"/>
              <w:rPr>
                <w:rFonts w:ascii="黑体" w:hAnsi="黑体" w:eastAsia="黑体"/>
                <w:kern w:val="0"/>
                <w:sz w:val="28"/>
                <w:szCs w:val="28"/>
              </w:rPr>
            </w:pPr>
            <w:r>
              <w:rPr>
                <w:rFonts w:hint="eastAsia" w:ascii="黑体" w:hAnsi="黑体" w:eastAsia="黑体"/>
                <w:kern w:val="0"/>
                <w:sz w:val="28"/>
                <w:szCs w:val="28"/>
              </w:rPr>
              <w:t>申请人承诺</w:t>
            </w:r>
          </w:p>
        </w:tc>
        <w:tc>
          <w:tcPr>
            <w:tcW w:w="6634" w:type="dxa"/>
            <w:vAlign w:val="center"/>
          </w:tcPr>
          <w:p>
            <w:pPr>
              <w:spacing w:line="360" w:lineRule="exact"/>
              <w:ind w:firstLine="268" w:firstLineChars="100"/>
              <w:rPr>
                <w:rFonts w:hint="eastAsia" w:ascii="仿宋" w:hAnsi="Wingdings 2" w:eastAsia="仿宋"/>
                <w:spacing w:val="-6"/>
                <w:sz w:val="28"/>
                <w:szCs w:val="28"/>
              </w:rPr>
            </w:pPr>
            <w:r>
              <w:rPr>
                <w:rFonts w:hint="eastAsia" w:ascii="仿宋" w:hAnsi="Wingdings 2" w:eastAsia="仿宋"/>
                <w:spacing w:val="-6"/>
                <w:sz w:val="28"/>
                <w:szCs w:val="28"/>
              </w:rPr>
              <w:t>申请材料均真实、合法。如有不实之处，愿负相应的法律责任，并承担由此产生的一切后果。</w:t>
            </w:r>
          </w:p>
          <w:p>
            <w:pPr>
              <w:spacing w:line="360" w:lineRule="exact"/>
              <w:rPr>
                <w:rFonts w:hint="eastAsia" w:ascii="仿宋" w:hAnsi="Wingdings 2" w:eastAsia="仿宋"/>
                <w:spacing w:val="-6"/>
                <w:sz w:val="28"/>
                <w:szCs w:val="28"/>
              </w:rPr>
            </w:pPr>
          </w:p>
          <w:p>
            <w:pPr>
              <w:spacing w:line="360" w:lineRule="exact"/>
              <w:ind w:right="536" w:firstLine="268" w:firstLineChars="100"/>
              <w:jc w:val="center"/>
              <w:rPr>
                <w:rFonts w:hint="eastAsia" w:ascii="仿宋" w:hAnsi="Wingdings 2" w:eastAsia="仿宋"/>
                <w:spacing w:val="-6"/>
                <w:sz w:val="28"/>
                <w:szCs w:val="28"/>
              </w:rPr>
            </w:pPr>
            <w:r>
              <w:rPr>
                <w:rFonts w:hint="eastAsia" w:ascii="仿宋" w:hAnsi="Wingdings 2" w:eastAsia="仿宋"/>
                <w:spacing w:val="-6"/>
                <w:sz w:val="28"/>
                <w:szCs w:val="28"/>
              </w:rPr>
              <w:t>盖章或签名：</w:t>
            </w:r>
          </w:p>
          <w:p>
            <w:pPr>
              <w:spacing w:line="360" w:lineRule="exact"/>
              <w:ind w:firstLine="268" w:firstLineChars="100"/>
              <w:jc w:val="right"/>
              <w:rPr>
                <w:rFonts w:hint="eastAsia" w:ascii="仿宋" w:hAnsi="Wingdings 2" w:eastAsia="仿宋"/>
                <w:spacing w:val="-6"/>
                <w:sz w:val="28"/>
                <w:szCs w:val="28"/>
              </w:rPr>
            </w:pPr>
            <w:r>
              <w:rPr>
                <w:rFonts w:hint="eastAsia" w:ascii="仿宋" w:hAnsi="Wingdings 2" w:eastAsia="仿宋"/>
                <w:spacing w:val="-6"/>
                <w:sz w:val="28"/>
                <w:szCs w:val="28"/>
              </w:rPr>
              <w:t>年</w:t>
            </w:r>
            <w:r>
              <w:rPr>
                <w:rFonts w:ascii="仿宋" w:hAnsi="Wingdings 2" w:eastAsia="仿宋"/>
                <w:spacing w:val="-6"/>
                <w:sz w:val="28"/>
                <w:szCs w:val="28"/>
              </w:rPr>
              <w:t xml:space="preserve">    </w:t>
            </w:r>
            <w:r>
              <w:rPr>
                <w:rFonts w:hint="eastAsia" w:ascii="仿宋" w:hAnsi="Wingdings 2" w:eastAsia="仿宋"/>
                <w:spacing w:val="-6"/>
                <w:sz w:val="28"/>
                <w:szCs w:val="28"/>
              </w:rPr>
              <w:t>月</w:t>
            </w:r>
            <w:r>
              <w:rPr>
                <w:rFonts w:ascii="仿宋" w:hAnsi="Wingdings 2" w:eastAsia="仿宋"/>
                <w:spacing w:val="-6"/>
                <w:sz w:val="28"/>
                <w:szCs w:val="28"/>
              </w:rPr>
              <w:t xml:space="preserve">    </w:t>
            </w:r>
            <w:r>
              <w:rPr>
                <w:rFonts w:hint="eastAsia" w:ascii="仿宋" w:hAnsi="Wingdings 2" w:eastAsia="仿宋"/>
                <w:spacing w:val="-6"/>
                <w:sz w:val="28"/>
                <w:szCs w:val="28"/>
              </w:rPr>
              <w:t>日</w:t>
            </w:r>
          </w:p>
          <w:p>
            <w:pPr>
              <w:spacing w:line="360" w:lineRule="exact"/>
              <w:rPr>
                <w:rFonts w:hint="eastAsia" w:ascii="仿宋" w:hAnsi="Wingdings 2" w:eastAsia="仿宋"/>
                <w:spacing w:val="-6"/>
                <w:sz w:val="28"/>
                <w:szCs w:val="28"/>
              </w:rPr>
            </w:pPr>
          </w:p>
        </w:tc>
      </w:tr>
    </w:tbl>
    <w:p>
      <w:pPr>
        <w:spacing w:line="560" w:lineRule="exact"/>
        <w:rPr>
          <w:rFonts w:ascii="仿宋" w:hAnsi="仿宋" w:eastAsia="仿宋" w:cs="仿宋"/>
          <w:sz w:val="32"/>
          <w:szCs w:val="32"/>
        </w:rPr>
      </w:pPr>
      <w:r>
        <w:rPr>
          <w:rFonts w:hint="eastAsia" w:ascii="仿宋" w:hAnsi="仿宋" w:eastAsia="仿宋" w:cs="仿宋"/>
          <w:sz w:val="32"/>
          <w:szCs w:val="32"/>
        </w:rPr>
        <w:t>备注：</w:t>
      </w:r>
      <w:r>
        <w:rPr>
          <w:rFonts w:hint="eastAsia" w:ascii="仿宋" w:hAnsi="Wingdings 2" w:eastAsia="仿宋"/>
          <w:spacing w:val="-6"/>
          <w:sz w:val="28"/>
          <w:szCs w:val="28"/>
        </w:rPr>
        <w:t>指导意见仅供申请人参考，不具有法律效力，国家海外知识产权纠纷应对指导中心深圳分中心不承担为此指导意见出庭作证等义务。</w:t>
      </w:r>
    </w:p>
    <w:p>
      <w:pPr>
        <w:rPr>
          <w:rFonts w:ascii="仿宋" w:hAnsi="仿宋" w:eastAsia="仿宋" w:cs="仿宋"/>
          <w:sz w:val="32"/>
          <w:szCs w:val="32"/>
        </w:rPr>
        <w:sectPr>
          <w:footerReference r:id="rId3" w:type="default"/>
          <w:pgSz w:w="11906" w:h="16838"/>
          <w:pgMar w:top="2155" w:right="1588" w:bottom="1814" w:left="1588" w:header="851" w:footer="1531" w:gutter="0"/>
          <w:pgNumType w:start="1"/>
          <w:cols w:space="720" w:num="1"/>
          <w:docGrid w:type="lines" w:linePitch="312" w:charSpace="0"/>
        </w:sectPr>
      </w:pPr>
    </w:p>
    <w:p>
      <w:pPr>
        <w:spacing w:line="560" w:lineRule="exact"/>
        <w:rPr>
          <w:rFonts w:ascii="仿宋" w:hAnsi="仿宋" w:eastAsia="仿宋" w:cs="仿宋"/>
          <w:sz w:val="32"/>
          <w:szCs w:val="32"/>
        </w:rPr>
      </w:pPr>
      <w:r>
        <w:rPr>
          <w:rFonts w:hint="eastAsia" w:ascii="仿宋" w:hAnsi="仿宋" w:eastAsia="仿宋" w:cs="仿宋"/>
          <w:sz w:val="32"/>
          <w:szCs w:val="32"/>
        </w:rPr>
        <w:t>附件2</w:t>
      </w:r>
    </w:p>
    <w:p>
      <w:pPr>
        <w:widowControl/>
        <w:spacing w:line="660" w:lineRule="exact"/>
        <w:jc w:val="center"/>
        <w:rPr>
          <w:rFonts w:ascii="方正小标宋简体" w:hAnsi="宋体" w:eastAsia="方正小标宋简体" w:cs="宋体"/>
          <w:color w:val="333333"/>
          <w:kern w:val="0"/>
          <w:sz w:val="44"/>
          <w:szCs w:val="44"/>
        </w:rPr>
      </w:pPr>
      <w:r>
        <w:rPr>
          <w:rFonts w:hint="eastAsia" w:ascii="方正小标宋简体" w:hAnsi="宋体" w:eastAsia="方正小标宋简体" w:cs="宋体"/>
          <w:color w:val="333333"/>
          <w:kern w:val="0"/>
          <w:sz w:val="44"/>
          <w:szCs w:val="44"/>
        </w:rPr>
        <w:t>国家海外知识产权纠纷应对指导中心深圳分中心补充材料通知书</w:t>
      </w:r>
    </w:p>
    <w:p>
      <w:pPr>
        <w:widowControl/>
        <w:spacing w:line="660" w:lineRule="exact"/>
        <w:rPr>
          <w:rFonts w:ascii="方正小标宋简体" w:hAnsi="宋体" w:eastAsia="方正小标宋简体" w:cs="宋体"/>
          <w:color w:val="333333"/>
          <w:kern w:val="0"/>
          <w:sz w:val="44"/>
          <w:szCs w:val="44"/>
        </w:rPr>
      </w:pPr>
    </w:p>
    <w:p>
      <w:pPr>
        <w:widowControl/>
        <w:spacing w:line="560" w:lineRule="exact"/>
        <w:ind w:right="480"/>
        <w:rPr>
          <w:rFonts w:ascii="仿宋" w:hAnsi="仿宋" w:eastAsia="仿宋" w:cs="宋体"/>
          <w:color w:val="333333"/>
          <w:kern w:val="0"/>
          <w:sz w:val="32"/>
          <w:szCs w:val="32"/>
        </w:rPr>
      </w:pPr>
      <w:r>
        <w:rPr>
          <w:rFonts w:hint="eastAsia" w:ascii="仿宋" w:hAnsi="仿宋" w:eastAsia="仿宋" w:cs="宋体"/>
          <w:color w:val="333333"/>
          <w:kern w:val="0"/>
          <w:sz w:val="24"/>
          <w:szCs w:val="28"/>
        </w:rPr>
        <w:t xml:space="preserve">                                      </w:t>
      </w:r>
      <w:r>
        <w:rPr>
          <w:rFonts w:hint="eastAsia" w:ascii="仿宋" w:hAnsi="仿宋" w:eastAsia="仿宋" w:cs="宋体"/>
          <w:color w:val="333333"/>
          <w:kern w:val="0"/>
          <w:sz w:val="32"/>
          <w:szCs w:val="32"/>
        </w:rPr>
        <w:t>编号：SZ年份+三位数数字</w:t>
      </w:r>
    </w:p>
    <w:p>
      <w:pPr>
        <w:widowControl/>
        <w:spacing w:line="56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××××（申请人全称）：</w:t>
      </w:r>
    </w:p>
    <w:p>
      <w:pPr>
        <w:widowControl/>
        <w:spacing w:line="560" w:lineRule="exact"/>
        <w:ind w:firstLine="636"/>
        <w:rPr>
          <w:rFonts w:ascii="仿宋" w:hAnsi="仿宋" w:eastAsia="仿宋" w:cs="宋体"/>
          <w:color w:val="333333"/>
          <w:kern w:val="0"/>
          <w:sz w:val="32"/>
          <w:szCs w:val="32"/>
        </w:rPr>
      </w:pPr>
      <w:r>
        <w:rPr>
          <w:rFonts w:hint="eastAsia" w:ascii="仿宋" w:hAnsi="仿宋" w:eastAsia="仿宋" w:cs="宋体"/>
          <w:color w:val="333333"/>
          <w:kern w:val="0"/>
          <w:sz w:val="32"/>
          <w:szCs w:val="32"/>
        </w:rPr>
        <w:t>××××年×月××日，你方因办理...的需要，申请我中心进行纠纷应对指导。经审查，本案相关纠纷材料不完整、不充分，请于×年×月×日前补充提交以下申请资料：</w:t>
      </w:r>
    </w:p>
    <w:p>
      <w:pPr>
        <w:widowControl/>
        <w:spacing w:line="560" w:lineRule="exact"/>
        <w:ind w:firstLine="636"/>
        <w:rPr>
          <w:rFonts w:ascii="仿宋" w:hAnsi="仿宋" w:eastAsia="仿宋" w:cs="宋体"/>
          <w:color w:val="333333"/>
          <w:kern w:val="0"/>
          <w:sz w:val="32"/>
          <w:szCs w:val="32"/>
        </w:rPr>
      </w:pPr>
      <w:r>
        <w:rPr>
          <w:rFonts w:hint="eastAsia" w:ascii="仿宋" w:hAnsi="仿宋" w:eastAsia="仿宋" w:cs="宋体"/>
          <w:color w:val="333333"/>
          <w:kern w:val="0"/>
          <w:sz w:val="32"/>
          <w:szCs w:val="32"/>
        </w:rPr>
        <w:t>1.</w:t>
      </w:r>
    </w:p>
    <w:p>
      <w:pPr>
        <w:widowControl/>
        <w:spacing w:line="560" w:lineRule="exact"/>
        <w:ind w:firstLine="636"/>
        <w:rPr>
          <w:rFonts w:ascii="仿宋" w:hAnsi="仿宋" w:eastAsia="仿宋" w:cs="宋体"/>
          <w:color w:val="333333"/>
          <w:kern w:val="0"/>
          <w:sz w:val="32"/>
          <w:szCs w:val="32"/>
        </w:rPr>
      </w:pPr>
      <w:r>
        <w:rPr>
          <w:rFonts w:hint="eastAsia" w:ascii="仿宋" w:hAnsi="仿宋" w:eastAsia="仿宋" w:cs="宋体"/>
          <w:color w:val="333333"/>
          <w:kern w:val="0"/>
          <w:sz w:val="32"/>
          <w:szCs w:val="32"/>
        </w:rPr>
        <w:t>2.</w:t>
      </w:r>
    </w:p>
    <w:p>
      <w:pPr>
        <w:widowControl/>
        <w:spacing w:line="560" w:lineRule="exact"/>
        <w:ind w:firstLine="636"/>
        <w:rPr>
          <w:rFonts w:ascii="仿宋" w:hAnsi="仿宋" w:eastAsia="仿宋" w:cs="宋体"/>
          <w:color w:val="333333"/>
          <w:kern w:val="0"/>
          <w:sz w:val="32"/>
          <w:szCs w:val="32"/>
        </w:rPr>
      </w:pPr>
      <w:r>
        <w:rPr>
          <w:rFonts w:hint="eastAsia" w:ascii="仿宋" w:hAnsi="仿宋" w:eastAsia="仿宋" w:cs="宋体"/>
          <w:color w:val="333333"/>
          <w:kern w:val="0"/>
          <w:sz w:val="32"/>
          <w:szCs w:val="32"/>
        </w:rPr>
        <w:t>3.</w:t>
      </w:r>
    </w:p>
    <w:p>
      <w:pPr>
        <w:widowControl/>
        <w:spacing w:line="560" w:lineRule="exact"/>
        <w:ind w:firstLine="636"/>
        <w:rPr>
          <w:rFonts w:ascii="仿宋" w:hAnsi="仿宋" w:eastAsia="仿宋" w:cs="宋体"/>
          <w:color w:val="333333"/>
          <w:kern w:val="0"/>
          <w:sz w:val="32"/>
          <w:szCs w:val="32"/>
        </w:rPr>
      </w:pPr>
      <w:r>
        <w:rPr>
          <w:rFonts w:hint="eastAsia" w:ascii="仿宋" w:hAnsi="仿宋" w:eastAsia="仿宋" w:cs="宋体"/>
          <w:color w:val="333333"/>
          <w:kern w:val="0"/>
          <w:sz w:val="32"/>
          <w:szCs w:val="32"/>
        </w:rPr>
        <w:t>4.</w:t>
      </w:r>
    </w:p>
    <w:p>
      <w:pPr>
        <w:widowControl/>
        <w:spacing w:line="560" w:lineRule="exact"/>
        <w:ind w:firstLine="636"/>
        <w:rPr>
          <w:rFonts w:ascii="仿宋" w:hAnsi="仿宋" w:eastAsia="仿宋" w:cs="宋体"/>
          <w:color w:val="333333"/>
          <w:kern w:val="0"/>
          <w:sz w:val="32"/>
          <w:szCs w:val="32"/>
        </w:rPr>
      </w:pPr>
      <w:r>
        <w:rPr>
          <w:rFonts w:hint="eastAsia" w:ascii="仿宋" w:hAnsi="仿宋" w:eastAsia="仿宋" w:cs="宋体"/>
          <w:color w:val="333333"/>
          <w:kern w:val="0"/>
          <w:sz w:val="32"/>
          <w:szCs w:val="32"/>
        </w:rPr>
        <w:t>5.</w:t>
      </w:r>
    </w:p>
    <w:p>
      <w:pPr>
        <w:widowControl/>
        <w:spacing w:line="560" w:lineRule="exact"/>
        <w:ind w:firstLine="636"/>
        <w:rPr>
          <w:rFonts w:ascii="仿宋" w:hAnsi="仿宋" w:eastAsia="仿宋" w:cs="宋体"/>
          <w:color w:val="333333"/>
          <w:kern w:val="0"/>
          <w:sz w:val="32"/>
          <w:szCs w:val="32"/>
        </w:rPr>
      </w:pPr>
      <w:r>
        <w:rPr>
          <w:rFonts w:hint="eastAsia" w:ascii="仿宋" w:hAnsi="仿宋" w:eastAsia="仿宋" w:cs="宋体"/>
          <w:color w:val="333333"/>
          <w:kern w:val="0"/>
          <w:sz w:val="32"/>
          <w:szCs w:val="32"/>
        </w:rPr>
        <w:t>如逾期未能补充上述材料，将视为撤回此次指导申请。</w:t>
      </w:r>
    </w:p>
    <w:p>
      <w:pPr>
        <w:widowControl/>
        <w:spacing w:line="560" w:lineRule="exact"/>
        <w:ind w:firstLine="636"/>
        <w:rPr>
          <w:rFonts w:ascii="仿宋" w:hAnsi="宋体" w:eastAsia="仿宋" w:cs="宋体"/>
          <w:color w:val="333333"/>
          <w:kern w:val="0"/>
          <w:sz w:val="32"/>
          <w:szCs w:val="32"/>
        </w:rPr>
      </w:pPr>
      <w:r>
        <w:rPr>
          <w:rFonts w:hint="eastAsia" w:ascii="仿宋" w:hAnsi="仿宋" w:eastAsia="仿宋" w:cs="宋体"/>
          <w:color w:val="333333"/>
          <w:kern w:val="0"/>
          <w:sz w:val="32"/>
          <w:szCs w:val="32"/>
        </w:rPr>
        <w:t>特此通知。</w:t>
      </w:r>
    </w:p>
    <w:p>
      <w:pPr>
        <w:widowControl/>
        <w:spacing w:line="560" w:lineRule="exact"/>
        <w:rPr>
          <w:rFonts w:ascii="仿宋" w:hAnsi="仿宋" w:eastAsia="仿宋" w:cs="宋体"/>
          <w:color w:val="333333"/>
          <w:kern w:val="0"/>
          <w:sz w:val="32"/>
          <w:szCs w:val="32"/>
        </w:rPr>
      </w:pPr>
    </w:p>
    <w:p>
      <w:pPr>
        <w:widowControl/>
        <w:spacing w:line="56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w:t>
      </w:r>
    </w:p>
    <w:p>
      <w:pPr>
        <w:widowControl/>
        <w:spacing w:line="560" w:lineRule="exact"/>
        <w:jc w:val="right"/>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国家海外知识产权纠纷应对指导中心深圳分中心 </w:t>
      </w:r>
    </w:p>
    <w:p>
      <w:pPr>
        <w:widowControl/>
        <w:spacing w:line="560" w:lineRule="exact"/>
        <w:jc w:val="right"/>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（中国（深圳）知识产权保护中心代章）</w:t>
      </w:r>
    </w:p>
    <w:p>
      <w:pPr>
        <w:widowControl/>
        <w:spacing w:line="560" w:lineRule="exact"/>
        <w:ind w:right="1120"/>
        <w:jc w:val="right"/>
        <w:rPr>
          <w:rFonts w:ascii="仿宋" w:hAnsi="仿宋" w:eastAsia="仿宋" w:cs="宋体"/>
          <w:color w:val="333333"/>
          <w:kern w:val="0"/>
          <w:sz w:val="32"/>
          <w:szCs w:val="32"/>
        </w:rPr>
      </w:pPr>
      <w:r>
        <w:rPr>
          <w:rFonts w:hint="eastAsia" w:ascii="仿宋" w:hAnsi="仿宋" w:eastAsia="仿宋" w:cs="宋体"/>
          <w:color w:val="333333"/>
          <w:kern w:val="0"/>
          <w:sz w:val="32"/>
          <w:szCs w:val="32"/>
        </w:rPr>
        <w:t>年  月  日</w:t>
      </w:r>
    </w:p>
    <w:p>
      <w:pPr>
        <w:spacing w:line="560" w:lineRule="exact"/>
        <w:rPr>
          <w:rFonts w:ascii="仿宋_GB2312" w:eastAsia="仿宋_GB2312"/>
          <w:sz w:val="32"/>
          <w:szCs w:val="28"/>
        </w:rPr>
      </w:pPr>
      <w:r>
        <w:rPr>
          <w:rFonts w:hint="eastAsia" w:ascii="仿宋" w:hAnsi="仿宋" w:eastAsia="仿宋" w:cs="仿宋"/>
          <w:sz w:val="32"/>
          <w:szCs w:val="32"/>
        </w:rPr>
        <w:br w:type="page"/>
      </w:r>
      <w:r>
        <w:rPr>
          <w:rFonts w:hint="eastAsia" w:ascii="仿宋_GB2312" w:eastAsia="仿宋_GB2312"/>
          <w:sz w:val="32"/>
          <w:szCs w:val="28"/>
        </w:rPr>
        <w:t>附件3</w:t>
      </w:r>
    </w:p>
    <w:p>
      <w:pPr>
        <w:widowControl/>
        <w:spacing w:line="660" w:lineRule="exact"/>
        <w:jc w:val="center"/>
        <w:rPr>
          <w:rFonts w:ascii="宋体" w:hAnsi="宋体" w:cs="宋体"/>
          <w:color w:val="333333"/>
          <w:kern w:val="0"/>
          <w:sz w:val="44"/>
          <w:szCs w:val="44"/>
        </w:rPr>
      </w:pPr>
      <w:r>
        <w:rPr>
          <w:rFonts w:hint="eastAsia" w:ascii="方正小标宋简体" w:hAnsi="宋体" w:eastAsia="方正小标宋简体" w:cs="宋体"/>
          <w:color w:val="333333"/>
          <w:kern w:val="0"/>
          <w:sz w:val="44"/>
          <w:szCs w:val="44"/>
        </w:rPr>
        <w:t>国家海外知识产权纠纷应对指导中心深圳分中心不予提供指导咨询通知书</w:t>
      </w:r>
    </w:p>
    <w:p>
      <w:pPr>
        <w:widowControl/>
        <w:spacing w:line="640" w:lineRule="atLeast"/>
        <w:rPr>
          <w:rFonts w:ascii="宋体" w:hAnsi="宋体" w:cs="宋体"/>
          <w:color w:val="333333"/>
          <w:kern w:val="0"/>
          <w:sz w:val="18"/>
          <w:szCs w:val="18"/>
        </w:rPr>
      </w:pPr>
      <w:r>
        <w:rPr>
          <w:rFonts w:hint="eastAsia" w:ascii="仿宋_GB2312" w:hAnsi="宋体" w:eastAsia="仿宋_GB2312" w:cs="宋体"/>
          <w:color w:val="333333"/>
          <w:kern w:val="0"/>
          <w:sz w:val="18"/>
          <w:szCs w:val="18"/>
        </w:rPr>
        <w:t> </w:t>
      </w:r>
    </w:p>
    <w:p>
      <w:pPr>
        <w:widowControl/>
        <w:spacing w:line="580" w:lineRule="atLeast"/>
        <w:ind w:right="960"/>
        <w:jc w:val="right"/>
        <w:rPr>
          <w:rFonts w:ascii="仿宋" w:hAnsi="仿宋" w:eastAsia="仿宋" w:cs="宋体"/>
          <w:color w:val="333333"/>
          <w:kern w:val="0"/>
          <w:sz w:val="32"/>
          <w:szCs w:val="32"/>
        </w:rPr>
      </w:pPr>
      <w:r>
        <w:rPr>
          <w:rFonts w:hint="eastAsia" w:ascii="仿宋" w:hAnsi="仿宋" w:eastAsia="仿宋" w:cs="宋体"/>
          <w:color w:val="333333"/>
          <w:kern w:val="0"/>
          <w:sz w:val="32"/>
          <w:szCs w:val="32"/>
        </w:rPr>
        <w:t>编号：SZ年份+三位数数字</w:t>
      </w:r>
    </w:p>
    <w:p>
      <w:pPr>
        <w:widowControl/>
        <w:spacing w:line="56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××××（申请人全称）：</w:t>
      </w:r>
    </w:p>
    <w:p>
      <w:pPr>
        <w:widowControl/>
        <w:spacing w:line="560" w:lineRule="exact"/>
        <w:ind w:firstLine="636"/>
        <w:rPr>
          <w:rFonts w:ascii="仿宋" w:hAnsi="仿宋" w:eastAsia="仿宋" w:cs="宋体"/>
          <w:color w:val="333333"/>
          <w:kern w:val="0"/>
          <w:sz w:val="32"/>
          <w:szCs w:val="32"/>
        </w:rPr>
      </w:pPr>
      <w:r>
        <w:rPr>
          <w:rFonts w:hint="eastAsia" w:ascii="仿宋" w:hAnsi="仿宋" w:eastAsia="仿宋" w:cs="宋体"/>
          <w:color w:val="333333"/>
          <w:kern w:val="0"/>
          <w:sz w:val="32"/>
          <w:szCs w:val="32"/>
        </w:rPr>
        <w:t>××××年×月××日，你方因...的需要，申请我中心进行...纠纷应对指导。</w:t>
      </w:r>
    </w:p>
    <w:p>
      <w:pPr>
        <w:widowControl/>
        <w:spacing w:line="560" w:lineRule="exact"/>
        <w:ind w:firstLine="636"/>
        <w:rPr>
          <w:rFonts w:ascii="仿宋" w:hAnsi="仿宋" w:eastAsia="仿宋" w:cs="宋体"/>
          <w:color w:val="333333"/>
          <w:kern w:val="0"/>
          <w:sz w:val="32"/>
          <w:szCs w:val="32"/>
        </w:rPr>
      </w:pPr>
      <w:r>
        <w:rPr>
          <w:rFonts w:hint="eastAsia" w:ascii="仿宋" w:hAnsi="仿宋" w:eastAsia="仿宋" w:cs="宋体"/>
          <w:color w:val="333333"/>
          <w:kern w:val="0"/>
          <w:sz w:val="32"/>
          <w:szCs w:val="32"/>
        </w:rPr>
        <w:t>经审查，因××××××××××××××××××××××××原因（写明具体原因），根据《》第×条第（×）项的规定，我中心决定不予提供指导咨询。</w:t>
      </w:r>
    </w:p>
    <w:p>
      <w:pPr>
        <w:widowControl/>
        <w:spacing w:line="560" w:lineRule="exact"/>
        <w:ind w:firstLine="636"/>
        <w:rPr>
          <w:rFonts w:ascii="仿宋" w:hAnsi="仿宋" w:eastAsia="仿宋" w:cs="宋体"/>
          <w:color w:val="333333"/>
          <w:kern w:val="0"/>
          <w:sz w:val="32"/>
          <w:szCs w:val="32"/>
        </w:rPr>
      </w:pPr>
      <w:r>
        <w:rPr>
          <w:rFonts w:hint="eastAsia" w:ascii="仿宋" w:hAnsi="仿宋" w:eastAsia="仿宋" w:cs="宋体"/>
          <w:color w:val="333333"/>
          <w:kern w:val="0"/>
          <w:sz w:val="32"/>
          <w:szCs w:val="32"/>
        </w:rPr>
        <w:t>特此通知。</w:t>
      </w:r>
    </w:p>
    <w:p>
      <w:pPr>
        <w:widowControl/>
        <w:spacing w:line="560" w:lineRule="exact"/>
        <w:rPr>
          <w:rFonts w:ascii="仿宋" w:hAnsi="宋体" w:eastAsia="仿宋" w:cs="宋体"/>
          <w:color w:val="333333"/>
          <w:kern w:val="0"/>
          <w:sz w:val="32"/>
          <w:szCs w:val="32"/>
        </w:rPr>
      </w:pPr>
    </w:p>
    <w:p>
      <w:pPr>
        <w:widowControl/>
        <w:spacing w:line="560" w:lineRule="exact"/>
        <w:rPr>
          <w:rFonts w:ascii="仿宋" w:hAnsi="仿宋" w:eastAsia="仿宋" w:cs="宋体"/>
          <w:color w:val="333333"/>
          <w:kern w:val="0"/>
          <w:sz w:val="32"/>
          <w:szCs w:val="32"/>
        </w:rPr>
      </w:pPr>
    </w:p>
    <w:p>
      <w:pPr>
        <w:widowControl/>
        <w:spacing w:line="560" w:lineRule="exact"/>
        <w:rPr>
          <w:rFonts w:ascii="仿宋" w:hAnsi="仿宋" w:eastAsia="仿宋" w:cs="宋体"/>
          <w:color w:val="333333"/>
          <w:kern w:val="0"/>
          <w:sz w:val="32"/>
          <w:szCs w:val="32"/>
        </w:rPr>
      </w:pPr>
    </w:p>
    <w:p>
      <w:pPr>
        <w:spacing w:line="560" w:lineRule="exact"/>
        <w:ind w:firstLine="800" w:firstLineChars="250"/>
        <w:rPr>
          <w:rFonts w:ascii="仿宋_GB2312" w:eastAsia="仿宋_GB2312"/>
          <w:sz w:val="32"/>
          <w:szCs w:val="28"/>
        </w:rPr>
      </w:pPr>
    </w:p>
    <w:p>
      <w:pPr>
        <w:widowControl/>
        <w:spacing w:line="560" w:lineRule="exac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w:t>
      </w:r>
    </w:p>
    <w:p>
      <w:pPr>
        <w:widowControl/>
        <w:spacing w:line="560" w:lineRule="exact"/>
        <w:jc w:val="right"/>
        <w:rPr>
          <w:rFonts w:ascii="仿宋" w:hAnsi="仿宋" w:eastAsia="仿宋" w:cs="宋体"/>
          <w:color w:val="333333"/>
          <w:kern w:val="0"/>
          <w:sz w:val="32"/>
          <w:szCs w:val="32"/>
        </w:rPr>
      </w:pPr>
    </w:p>
    <w:p>
      <w:pPr>
        <w:widowControl/>
        <w:spacing w:line="560" w:lineRule="exact"/>
        <w:jc w:val="right"/>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国家海外知识产权纠纷应对指导中心深圳分中心 </w:t>
      </w:r>
    </w:p>
    <w:p>
      <w:pPr>
        <w:widowControl/>
        <w:spacing w:line="560" w:lineRule="exact"/>
        <w:jc w:val="right"/>
        <w:rPr>
          <w:rFonts w:ascii="仿宋" w:hAnsi="仿宋" w:eastAsia="仿宋" w:cs="宋体"/>
          <w:color w:val="333333"/>
          <w:kern w:val="0"/>
          <w:sz w:val="32"/>
          <w:szCs w:val="32"/>
        </w:rPr>
      </w:pPr>
      <w:r>
        <w:rPr>
          <w:rFonts w:hint="eastAsia" w:ascii="仿宋" w:hAnsi="仿宋" w:eastAsia="仿宋" w:cs="宋体"/>
          <w:color w:val="333333"/>
          <w:kern w:val="0"/>
          <w:sz w:val="32"/>
          <w:szCs w:val="32"/>
        </w:rPr>
        <w:t>（中国（深圳）知识产权保护中心代章）</w:t>
      </w:r>
    </w:p>
    <w:p>
      <w:pPr>
        <w:widowControl/>
        <w:spacing w:line="560" w:lineRule="exact"/>
        <w:ind w:right="1120"/>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年  月  日</w:t>
      </w:r>
    </w:p>
    <w:p>
      <w:pPr>
        <w:widowControl/>
        <w:spacing w:line="560" w:lineRule="exact"/>
        <w:ind w:right="1120"/>
        <w:rPr>
          <w:rFonts w:ascii="仿宋_GB2312" w:eastAsia="仿宋_GB2312"/>
          <w:sz w:val="32"/>
          <w:szCs w:val="28"/>
        </w:rPr>
      </w:pPr>
      <w:r>
        <w:rPr>
          <w:rFonts w:hint="eastAsia" w:ascii="仿宋" w:hAnsi="宋体" w:eastAsia="仿宋" w:cs="宋体"/>
          <w:color w:val="333333"/>
          <w:kern w:val="0"/>
          <w:sz w:val="32"/>
          <w:szCs w:val="32"/>
        </w:rPr>
        <w:br w:type="page"/>
      </w:r>
      <w:r>
        <w:rPr>
          <w:rFonts w:hint="eastAsia" w:ascii="仿宋" w:hAnsi="宋体" w:eastAsia="仿宋" w:cs="宋体"/>
          <w:color w:val="333333"/>
          <w:kern w:val="0"/>
          <w:sz w:val="32"/>
          <w:szCs w:val="32"/>
        </w:rPr>
        <w:t xml:space="preserve"> </w:t>
      </w:r>
      <w:r>
        <w:rPr>
          <w:rFonts w:hint="eastAsia" w:ascii="仿宋_GB2312" w:eastAsia="仿宋_GB2312"/>
          <w:sz w:val="32"/>
          <w:szCs w:val="28"/>
        </w:rPr>
        <w:t>附件4</w:t>
      </w:r>
    </w:p>
    <w:p>
      <w:pPr>
        <w:widowControl/>
        <w:spacing w:line="660" w:lineRule="exact"/>
        <w:jc w:val="center"/>
        <w:rPr>
          <w:rFonts w:ascii="方正小标宋简体" w:hAnsi="宋体" w:eastAsia="方正小标宋简体" w:cs="宋体"/>
          <w:color w:val="333333"/>
          <w:kern w:val="0"/>
          <w:sz w:val="44"/>
          <w:szCs w:val="44"/>
        </w:rPr>
      </w:pPr>
      <w:r>
        <w:rPr>
          <w:rFonts w:hint="eastAsia" w:ascii="方正小标宋简体" w:hAnsi="宋体" w:eastAsia="方正小标宋简体" w:cs="宋体"/>
          <w:color w:val="333333"/>
          <w:kern w:val="0"/>
          <w:sz w:val="44"/>
          <w:szCs w:val="44"/>
        </w:rPr>
        <w:t>国家海外知识产权纠纷应对指导中心深圳分中心终止指导告知书</w:t>
      </w:r>
    </w:p>
    <w:p>
      <w:pPr>
        <w:widowControl/>
        <w:spacing w:line="660" w:lineRule="exact"/>
        <w:rPr>
          <w:rFonts w:ascii="宋体" w:hAnsi="宋体" w:cs="宋体"/>
          <w:color w:val="333333"/>
          <w:kern w:val="0"/>
          <w:sz w:val="32"/>
          <w:szCs w:val="32"/>
        </w:rPr>
      </w:pPr>
    </w:p>
    <w:p>
      <w:pPr>
        <w:widowControl/>
        <w:spacing w:line="560" w:lineRule="exact"/>
        <w:ind w:right="1278"/>
        <w:jc w:val="right"/>
        <w:rPr>
          <w:rFonts w:ascii="仿宋" w:hAnsi="仿宋" w:eastAsia="仿宋" w:cs="宋体"/>
          <w:color w:val="333333"/>
          <w:kern w:val="0"/>
          <w:sz w:val="32"/>
          <w:szCs w:val="32"/>
        </w:rPr>
      </w:pPr>
      <w:r>
        <w:rPr>
          <w:rFonts w:hint="eastAsia" w:ascii="仿宋" w:hAnsi="仿宋" w:eastAsia="仿宋" w:cs="宋体"/>
          <w:color w:val="333333"/>
          <w:kern w:val="0"/>
          <w:sz w:val="32"/>
          <w:szCs w:val="32"/>
        </w:rPr>
        <w:t>编号：SZ年份+三位数数字</w:t>
      </w:r>
    </w:p>
    <w:p>
      <w:pPr>
        <w:widowControl/>
        <w:spacing w:line="56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××××（申请人全称）：</w:t>
      </w:r>
    </w:p>
    <w:p>
      <w:pPr>
        <w:widowControl/>
        <w:spacing w:line="56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你方委托我中心的</w:t>
      </w:r>
      <w:r>
        <w:rPr>
          <w:rFonts w:hint="eastAsia" w:ascii="仿宋" w:hAnsi="仿宋" w:eastAsia="仿宋" w:cs="宋体"/>
          <w:color w:val="333333"/>
          <w:kern w:val="0"/>
          <w:sz w:val="32"/>
          <w:szCs w:val="32"/>
          <w:u w:val="single"/>
        </w:rPr>
        <w:t xml:space="preserve">   </w:t>
      </w:r>
      <w:r>
        <w:rPr>
          <w:rFonts w:hint="eastAsia" w:ascii="仿宋" w:hAnsi="仿宋" w:eastAsia="仿宋" w:cs="宋体"/>
          <w:color w:val="333333"/>
          <w:kern w:val="0"/>
          <w:sz w:val="32"/>
          <w:szCs w:val="32"/>
        </w:rPr>
        <w:t>指导一案，（编号：</w:t>
      </w:r>
      <w:r>
        <w:rPr>
          <w:rFonts w:hint="eastAsia" w:ascii="仿宋" w:hAnsi="宋体" w:eastAsia="仿宋" w:cs="宋体"/>
          <w:color w:val="333333"/>
          <w:kern w:val="0"/>
          <w:sz w:val="32"/>
          <w:szCs w:val="32"/>
          <w:u w:val="single"/>
        </w:rPr>
        <w:t>    </w:t>
      </w:r>
      <w:r>
        <w:rPr>
          <w:rFonts w:hint="eastAsia" w:ascii="仿宋" w:hAnsi="仿宋" w:eastAsia="仿宋" w:cs="宋体"/>
          <w:color w:val="333333"/>
          <w:kern w:val="0"/>
          <w:sz w:val="32"/>
          <w:szCs w:val="32"/>
        </w:rPr>
        <w:t>）， 现因××××××××（原因）致使指导工作无法继续进行。</w:t>
      </w:r>
    </w:p>
    <w:p>
      <w:pPr>
        <w:widowControl/>
        <w:spacing w:line="560" w:lineRule="exact"/>
        <w:ind w:firstLine="795"/>
        <w:rPr>
          <w:rFonts w:ascii="仿宋" w:hAnsi="仿宋" w:eastAsia="仿宋" w:cs="宋体"/>
          <w:color w:val="333333"/>
          <w:kern w:val="0"/>
          <w:sz w:val="32"/>
          <w:szCs w:val="32"/>
        </w:rPr>
      </w:pPr>
      <w:r>
        <w:rPr>
          <w:rFonts w:hint="eastAsia" w:ascii="仿宋" w:hAnsi="仿宋" w:eastAsia="仿宋" w:cs="宋体"/>
          <w:color w:val="333333"/>
          <w:kern w:val="0"/>
          <w:sz w:val="32"/>
          <w:szCs w:val="32"/>
        </w:rPr>
        <w:t>根据《》第×××条第（×）项的规定，我中心决定终止此次指导工作。</w:t>
      </w:r>
    </w:p>
    <w:p>
      <w:pPr>
        <w:widowControl/>
        <w:spacing w:line="560" w:lineRule="exact"/>
        <w:rPr>
          <w:rFonts w:ascii="仿宋" w:hAnsi="仿宋" w:eastAsia="仿宋" w:cs="宋体"/>
          <w:color w:val="333333"/>
          <w:kern w:val="0"/>
          <w:sz w:val="32"/>
          <w:szCs w:val="32"/>
        </w:rPr>
      </w:pPr>
    </w:p>
    <w:p>
      <w:pPr>
        <w:widowControl/>
        <w:spacing w:line="560" w:lineRule="exact"/>
        <w:ind w:firstLine="795"/>
        <w:rPr>
          <w:rFonts w:ascii="仿宋" w:hAnsi="仿宋" w:eastAsia="仿宋" w:cs="宋体"/>
          <w:color w:val="333333"/>
          <w:kern w:val="0"/>
          <w:sz w:val="32"/>
          <w:szCs w:val="32"/>
        </w:rPr>
      </w:pPr>
      <w:r>
        <w:rPr>
          <w:rFonts w:hint="eastAsia" w:ascii="仿宋" w:hAnsi="仿宋" w:eastAsia="仿宋" w:cs="宋体"/>
          <w:color w:val="333333"/>
          <w:kern w:val="0"/>
          <w:sz w:val="32"/>
          <w:szCs w:val="32"/>
        </w:rPr>
        <w:t>联系人：×××</w:t>
      </w:r>
    </w:p>
    <w:p>
      <w:pPr>
        <w:widowControl/>
        <w:spacing w:line="560" w:lineRule="exact"/>
        <w:ind w:firstLine="795"/>
        <w:rPr>
          <w:rFonts w:ascii="仿宋" w:hAnsi="仿宋" w:eastAsia="仿宋" w:cs="宋体"/>
          <w:color w:val="333333"/>
          <w:kern w:val="0"/>
          <w:sz w:val="32"/>
          <w:szCs w:val="32"/>
        </w:rPr>
      </w:pPr>
      <w:r>
        <w:rPr>
          <w:rFonts w:hint="eastAsia" w:ascii="仿宋" w:hAnsi="仿宋" w:eastAsia="仿宋" w:cs="宋体"/>
          <w:color w:val="333333"/>
          <w:kern w:val="0"/>
          <w:sz w:val="32"/>
          <w:szCs w:val="32"/>
        </w:rPr>
        <w:t>联系电话：×××</w:t>
      </w:r>
    </w:p>
    <w:p>
      <w:pPr>
        <w:widowControl/>
        <w:spacing w:line="560" w:lineRule="exact"/>
        <w:ind w:firstLine="795"/>
        <w:rPr>
          <w:rFonts w:ascii="仿宋" w:hAnsi="仿宋" w:eastAsia="仿宋" w:cs="宋体"/>
          <w:color w:val="333333"/>
          <w:kern w:val="0"/>
          <w:sz w:val="32"/>
          <w:szCs w:val="32"/>
        </w:rPr>
      </w:pPr>
    </w:p>
    <w:p>
      <w:pPr>
        <w:widowControl/>
        <w:spacing w:line="560" w:lineRule="exact"/>
        <w:ind w:firstLine="795"/>
        <w:rPr>
          <w:rFonts w:ascii="仿宋" w:hAnsi="仿宋" w:eastAsia="仿宋" w:cs="宋体"/>
          <w:color w:val="333333"/>
          <w:kern w:val="0"/>
          <w:sz w:val="32"/>
          <w:szCs w:val="32"/>
        </w:rPr>
      </w:pPr>
      <w:r>
        <w:rPr>
          <w:rFonts w:hint="eastAsia" w:ascii="仿宋" w:hAnsi="仿宋" w:eastAsia="仿宋" w:cs="宋体"/>
          <w:color w:val="333333"/>
          <w:kern w:val="0"/>
          <w:sz w:val="32"/>
          <w:szCs w:val="32"/>
        </w:rPr>
        <w:t>特此告知。</w:t>
      </w:r>
    </w:p>
    <w:p>
      <w:pPr>
        <w:widowControl/>
        <w:spacing w:line="560" w:lineRule="exact"/>
        <w:ind w:firstLine="795"/>
        <w:rPr>
          <w:rFonts w:ascii="仿宋" w:hAnsi="仿宋" w:eastAsia="仿宋" w:cs="宋体"/>
          <w:color w:val="333333"/>
          <w:kern w:val="0"/>
          <w:sz w:val="32"/>
          <w:szCs w:val="32"/>
        </w:rPr>
      </w:pPr>
    </w:p>
    <w:p>
      <w:pPr>
        <w:widowControl/>
        <w:spacing w:line="560" w:lineRule="exact"/>
        <w:ind w:firstLine="795"/>
        <w:rPr>
          <w:rFonts w:ascii="仿宋" w:hAnsi="仿宋" w:eastAsia="仿宋" w:cs="宋体"/>
          <w:color w:val="333333"/>
          <w:kern w:val="0"/>
          <w:sz w:val="32"/>
          <w:szCs w:val="32"/>
        </w:rPr>
      </w:pPr>
    </w:p>
    <w:p>
      <w:pPr>
        <w:widowControl/>
        <w:spacing w:line="560" w:lineRule="exact"/>
        <w:ind w:firstLine="795"/>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w:t>
      </w:r>
    </w:p>
    <w:p>
      <w:pPr>
        <w:widowControl/>
        <w:tabs>
          <w:tab w:val="right" w:pos="8844"/>
        </w:tabs>
        <w:spacing w:line="560" w:lineRule="exact"/>
        <w:rPr>
          <w:rFonts w:ascii="仿宋" w:hAnsi="仿宋" w:eastAsia="仿宋" w:cs="宋体"/>
          <w:color w:val="333333"/>
          <w:kern w:val="0"/>
          <w:sz w:val="32"/>
          <w:szCs w:val="32"/>
        </w:rPr>
      </w:pPr>
      <w:r>
        <w:rPr>
          <w:rFonts w:hint="eastAsia" w:ascii="仿宋" w:hAnsi="宋体" w:eastAsia="仿宋" w:cs="宋体"/>
          <w:color w:val="333333"/>
          <w:kern w:val="0"/>
          <w:sz w:val="32"/>
          <w:szCs w:val="32"/>
        </w:rPr>
        <w:t>      </w:t>
      </w:r>
      <w:r>
        <w:rPr>
          <w:rFonts w:hint="eastAsia" w:ascii="仿宋" w:hAnsi="仿宋" w:eastAsia="仿宋" w:cs="宋体"/>
          <w:color w:val="333333"/>
          <w:kern w:val="0"/>
          <w:sz w:val="32"/>
          <w:szCs w:val="32"/>
        </w:rPr>
        <w:t>国家海外知识产权纠纷应对指导中心深圳分中心</w:t>
      </w:r>
    </w:p>
    <w:p>
      <w:pPr>
        <w:widowControl/>
        <w:tabs>
          <w:tab w:val="right" w:pos="8844"/>
        </w:tabs>
        <w:spacing w:line="560" w:lineRule="exact"/>
        <w:jc w:val="right"/>
        <w:rPr>
          <w:rFonts w:ascii="仿宋" w:hAnsi="仿宋" w:eastAsia="仿宋" w:cs="宋体"/>
          <w:color w:val="333333"/>
          <w:kern w:val="0"/>
          <w:sz w:val="32"/>
          <w:szCs w:val="32"/>
        </w:rPr>
      </w:pPr>
      <w:r>
        <w:rPr>
          <w:rFonts w:hint="eastAsia" w:ascii="仿宋" w:hAnsi="仿宋" w:eastAsia="仿宋" w:cs="宋体"/>
          <w:color w:val="333333"/>
          <w:kern w:val="0"/>
          <w:sz w:val="32"/>
          <w:szCs w:val="32"/>
        </w:rPr>
        <w:t>（中国（深圳）知识产权保护中心代章）</w:t>
      </w:r>
    </w:p>
    <w:p>
      <w:pPr>
        <w:widowControl/>
        <w:spacing w:line="560" w:lineRule="exact"/>
        <w:ind w:right="1120"/>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年  月  日</w:t>
      </w:r>
    </w:p>
    <w:p>
      <w:pPr>
        <w:spacing w:line="560" w:lineRule="exact"/>
        <w:rPr>
          <w:rFonts w:ascii="仿宋_GB2312" w:eastAsia="仿宋_GB2312"/>
          <w:sz w:val="32"/>
          <w:szCs w:val="28"/>
        </w:rPr>
      </w:pPr>
      <w:r>
        <w:rPr>
          <w:rFonts w:hint="eastAsia" w:ascii="仿宋_GB2312" w:eastAsia="仿宋_GB2312"/>
          <w:sz w:val="32"/>
          <w:szCs w:val="28"/>
        </w:rPr>
        <w:br w:type="page"/>
      </w:r>
      <w:r>
        <w:rPr>
          <w:rFonts w:hint="eastAsia" w:ascii="仿宋_GB2312" w:eastAsia="仿宋_GB2312"/>
          <w:sz w:val="32"/>
          <w:szCs w:val="28"/>
        </w:rPr>
        <w:t>附件5</w:t>
      </w:r>
    </w:p>
    <w:p>
      <w:pPr>
        <w:spacing w:line="660" w:lineRule="exact"/>
        <w:jc w:val="center"/>
        <w:outlineLvl w:val="0"/>
        <w:rPr>
          <w:rFonts w:ascii="方正小标宋简体" w:hAnsi="宋体" w:eastAsia="方正小标宋简体"/>
          <w:spacing w:val="-6"/>
          <w:sz w:val="44"/>
          <w:szCs w:val="44"/>
        </w:rPr>
      </w:pPr>
      <w:r>
        <w:rPr>
          <w:rFonts w:hint="eastAsia" w:ascii="方正小标宋简体" w:hAnsi="宋体" w:eastAsia="方正小标宋简体"/>
          <w:spacing w:val="-6"/>
          <w:sz w:val="44"/>
          <w:szCs w:val="44"/>
        </w:rPr>
        <w:t>国家海外知识产权纠纷应对指导中心</w:t>
      </w:r>
    </w:p>
    <w:p>
      <w:pPr>
        <w:spacing w:line="660" w:lineRule="exact"/>
        <w:jc w:val="center"/>
        <w:outlineLvl w:val="0"/>
        <w:rPr>
          <w:rFonts w:ascii="方正小标宋简体" w:hAnsi="宋体" w:eastAsia="方正小标宋简体"/>
          <w:spacing w:val="-6"/>
          <w:sz w:val="44"/>
          <w:szCs w:val="44"/>
        </w:rPr>
      </w:pPr>
      <w:r>
        <w:rPr>
          <w:rFonts w:hint="eastAsia" w:ascii="方正小标宋简体" w:hAnsi="宋体" w:eastAsia="方正小标宋简体"/>
          <w:spacing w:val="-6"/>
          <w:sz w:val="44"/>
          <w:szCs w:val="44"/>
        </w:rPr>
        <w:t>深圳分中心纠纷应对指导意见书</w:t>
      </w:r>
    </w:p>
    <w:p>
      <w:pPr>
        <w:spacing w:line="660" w:lineRule="exact"/>
        <w:jc w:val="center"/>
        <w:outlineLvl w:val="0"/>
        <w:rPr>
          <w:rFonts w:ascii="楷体_GB2312" w:hAnsi="宋体" w:eastAsia="楷体_GB2312"/>
          <w:spacing w:val="-6"/>
          <w:sz w:val="32"/>
          <w:szCs w:val="36"/>
        </w:rPr>
      </w:pPr>
      <w:r>
        <w:rPr>
          <w:rFonts w:hint="eastAsia" w:ascii="楷体_GB2312" w:hAnsi="宋体" w:eastAsia="楷体_GB2312"/>
          <w:spacing w:val="-6"/>
          <w:sz w:val="32"/>
          <w:szCs w:val="36"/>
        </w:rPr>
        <w:t>(参考样式)</w:t>
      </w:r>
    </w:p>
    <w:p>
      <w:pPr>
        <w:adjustRightInd w:val="0"/>
        <w:snapToGrid w:val="0"/>
        <w:spacing w:line="360" w:lineRule="auto"/>
        <w:ind w:firstLine="5740" w:firstLineChars="2050"/>
        <w:rPr>
          <w:rFonts w:ascii="宋体" w:hAnsi="宋体"/>
          <w:szCs w:val="21"/>
        </w:rPr>
      </w:pPr>
      <w:r>
        <w:rPr>
          <w:rFonts w:hint="eastAsia" w:ascii="宋体" w:hAnsi="宋体"/>
          <w:sz w:val="28"/>
          <w:szCs w:val="28"/>
        </w:rPr>
        <w:t>SZ【20XX】第XXX号</w:t>
      </w:r>
    </w:p>
    <w:p>
      <w:pPr>
        <w:adjustRightInd w:val="0"/>
        <w:snapToGrid w:val="0"/>
        <w:spacing w:line="360" w:lineRule="auto"/>
        <w:ind w:firstLine="420"/>
        <w:rPr>
          <w:rFonts w:ascii="仿宋_GB2312" w:hAnsi="华文细黑" w:eastAsia="仿宋_GB2312"/>
          <w:b/>
          <w:sz w:val="32"/>
          <w:szCs w:val="32"/>
        </w:rPr>
      </w:pPr>
    </w:p>
    <w:p>
      <w:pPr>
        <w:tabs>
          <w:tab w:val="left" w:pos="1287"/>
        </w:tabs>
        <w:adjustRightInd w:val="0"/>
        <w:snapToGrid w:val="0"/>
        <w:spacing w:line="360" w:lineRule="auto"/>
        <w:ind w:left="567"/>
        <w:rPr>
          <w:rFonts w:ascii="黑体" w:hAnsi="华文细黑" w:eastAsia="黑体"/>
          <w:sz w:val="32"/>
          <w:szCs w:val="32"/>
        </w:rPr>
      </w:pPr>
      <w:r>
        <w:rPr>
          <w:rFonts w:hint="eastAsia" w:ascii="黑体" w:hAnsi="华文细黑" w:eastAsia="黑体"/>
          <w:sz w:val="32"/>
          <w:szCs w:val="32"/>
        </w:rPr>
        <w:t>一、基本情况</w:t>
      </w:r>
    </w:p>
    <w:p>
      <w:pPr>
        <w:adjustRightInd w:val="0"/>
        <w:snapToGrid w:val="0"/>
        <w:spacing w:line="360" w:lineRule="auto"/>
        <w:ind w:firstLine="660" w:firstLineChars="200"/>
        <w:rPr>
          <w:rFonts w:ascii="黑体" w:hAnsi="华文细黑" w:eastAsia="黑体"/>
          <w:snapToGrid w:val="0"/>
          <w:spacing w:val="5"/>
          <w:kern w:val="0"/>
          <w:sz w:val="32"/>
          <w:szCs w:val="32"/>
        </w:rPr>
      </w:pPr>
    </w:p>
    <w:p>
      <w:pPr>
        <w:tabs>
          <w:tab w:val="left" w:pos="1287"/>
        </w:tabs>
        <w:adjustRightInd w:val="0"/>
        <w:snapToGrid w:val="0"/>
        <w:spacing w:line="360" w:lineRule="auto"/>
        <w:ind w:left="567"/>
        <w:rPr>
          <w:rFonts w:ascii="黑体" w:hAnsi="华文细黑" w:eastAsia="黑体"/>
          <w:sz w:val="32"/>
          <w:szCs w:val="32"/>
        </w:rPr>
      </w:pPr>
      <w:r>
        <w:rPr>
          <w:rFonts w:hint="eastAsia" w:ascii="黑体" w:hAnsi="华文细黑" w:eastAsia="黑体"/>
          <w:sz w:val="32"/>
          <w:szCs w:val="32"/>
        </w:rPr>
        <w:t>二、案件背景</w:t>
      </w:r>
    </w:p>
    <w:p>
      <w:pPr>
        <w:adjustRightInd w:val="0"/>
        <w:snapToGrid w:val="0"/>
        <w:spacing w:line="360" w:lineRule="auto"/>
        <w:ind w:firstLine="630" w:firstLineChars="196"/>
        <w:rPr>
          <w:rFonts w:ascii="仿宋_GB2312" w:hAnsi="华文细黑" w:eastAsia="仿宋_GB2312"/>
          <w:b/>
          <w:sz w:val="32"/>
          <w:szCs w:val="32"/>
        </w:rPr>
      </w:pPr>
    </w:p>
    <w:p>
      <w:pPr>
        <w:tabs>
          <w:tab w:val="left" w:pos="1287"/>
        </w:tabs>
        <w:adjustRightInd w:val="0"/>
        <w:snapToGrid w:val="0"/>
        <w:spacing w:line="360" w:lineRule="auto"/>
        <w:ind w:left="567"/>
        <w:rPr>
          <w:rFonts w:ascii="黑体" w:hAnsi="华文细黑" w:eastAsia="黑体"/>
          <w:sz w:val="32"/>
          <w:szCs w:val="32"/>
        </w:rPr>
      </w:pPr>
      <w:r>
        <w:rPr>
          <w:rFonts w:hint="eastAsia" w:ascii="黑体" w:hAnsi="华文细黑" w:eastAsia="黑体"/>
          <w:sz w:val="32"/>
          <w:szCs w:val="32"/>
        </w:rPr>
        <w:t>三、指导要点</w:t>
      </w:r>
    </w:p>
    <w:p>
      <w:pPr>
        <w:adjustRightInd w:val="0"/>
        <w:snapToGrid w:val="0"/>
        <w:spacing w:line="360" w:lineRule="auto"/>
        <w:ind w:firstLine="576" w:firstLineChars="180"/>
        <w:rPr>
          <w:rFonts w:ascii="黑体" w:hAnsi="Calibri" w:eastAsia="黑体"/>
          <w:kern w:val="0"/>
          <w:sz w:val="32"/>
          <w:szCs w:val="32"/>
        </w:rPr>
      </w:pPr>
    </w:p>
    <w:p>
      <w:pPr>
        <w:tabs>
          <w:tab w:val="left" w:pos="1287"/>
        </w:tabs>
        <w:adjustRightInd w:val="0"/>
        <w:snapToGrid w:val="0"/>
        <w:spacing w:line="360" w:lineRule="auto"/>
        <w:ind w:left="567"/>
        <w:rPr>
          <w:rFonts w:ascii="黑体" w:hAnsi="华文细黑" w:eastAsia="黑体"/>
          <w:sz w:val="32"/>
          <w:szCs w:val="32"/>
        </w:rPr>
      </w:pPr>
      <w:r>
        <w:rPr>
          <w:rFonts w:hint="eastAsia" w:ascii="黑体" w:hAnsi="华文细黑" w:eastAsia="黑体"/>
          <w:sz w:val="32"/>
          <w:szCs w:val="32"/>
        </w:rPr>
        <w:t>四、指导意见</w:t>
      </w:r>
    </w:p>
    <w:p>
      <w:pPr>
        <w:adjustRightInd w:val="0"/>
        <w:snapToGrid w:val="0"/>
        <w:spacing w:line="360" w:lineRule="auto"/>
        <w:ind w:firstLine="640" w:firstLineChars="200"/>
        <w:rPr>
          <w:rFonts w:ascii="黑体" w:hAnsi="华文细黑" w:eastAsia="黑体"/>
          <w:sz w:val="32"/>
          <w:szCs w:val="32"/>
        </w:rPr>
      </w:pPr>
    </w:p>
    <w:p>
      <w:pPr>
        <w:tabs>
          <w:tab w:val="left" w:pos="1287"/>
        </w:tabs>
        <w:adjustRightInd w:val="0"/>
        <w:snapToGrid w:val="0"/>
        <w:spacing w:line="360" w:lineRule="auto"/>
        <w:ind w:left="567"/>
        <w:rPr>
          <w:rFonts w:ascii="黑体" w:hAnsi="华文细黑" w:eastAsia="黑体"/>
          <w:sz w:val="32"/>
          <w:szCs w:val="32"/>
        </w:rPr>
      </w:pPr>
      <w:r>
        <w:rPr>
          <w:rFonts w:hint="eastAsia" w:ascii="黑体" w:hAnsi="华文细黑" w:eastAsia="黑体"/>
          <w:sz w:val="32"/>
          <w:szCs w:val="32"/>
        </w:rPr>
        <w:t>五、落款</w:t>
      </w:r>
    </w:p>
    <w:p>
      <w:pPr>
        <w:tabs>
          <w:tab w:val="left" w:pos="1287"/>
        </w:tabs>
        <w:adjustRightInd w:val="0"/>
        <w:snapToGrid w:val="0"/>
        <w:spacing w:line="360" w:lineRule="auto"/>
        <w:ind w:left="567"/>
        <w:rPr>
          <w:rFonts w:ascii="仿宋_GB2312" w:hAnsi="华文细黑" w:eastAsia="仿宋_GB2312" w:cs="仿宋_GB2312"/>
          <w:kern w:val="0"/>
          <w:sz w:val="32"/>
          <w:szCs w:val="32"/>
        </w:rPr>
      </w:pPr>
      <w:r>
        <w:rPr>
          <w:rFonts w:hint="eastAsia" w:ascii="仿宋_GB2312" w:hAnsi="华文细黑" w:eastAsia="仿宋_GB2312" w:cs="仿宋_GB2312"/>
          <w:kern w:val="0"/>
          <w:sz w:val="32"/>
          <w:szCs w:val="32"/>
        </w:rPr>
        <w:t>指导专家签名或盖章  XXX</w:t>
      </w:r>
    </w:p>
    <w:p>
      <w:pPr>
        <w:adjustRightInd w:val="0"/>
        <w:snapToGrid w:val="0"/>
        <w:spacing w:line="360" w:lineRule="auto"/>
        <w:ind w:firstLine="640" w:firstLineChars="200"/>
        <w:rPr>
          <w:rFonts w:ascii="仿宋_GB2312" w:hAnsi="华文细黑" w:eastAsia="仿宋_GB2312" w:cs="仿宋_GB2312"/>
          <w:kern w:val="0"/>
          <w:sz w:val="32"/>
          <w:szCs w:val="32"/>
        </w:rPr>
      </w:pPr>
    </w:p>
    <w:p>
      <w:pPr>
        <w:widowControl/>
        <w:spacing w:line="560" w:lineRule="exact"/>
        <w:ind w:firstLine="795"/>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国家海外知识产权纠纷应对指导中心深圳分中心</w:t>
      </w:r>
    </w:p>
    <w:p>
      <w:pPr>
        <w:widowControl/>
        <w:spacing w:line="560" w:lineRule="exact"/>
        <w:ind w:firstLine="795"/>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（中国（深圳）知识产权保护中心代章）</w:t>
      </w:r>
    </w:p>
    <w:p>
      <w:pPr>
        <w:spacing w:line="560" w:lineRule="exact"/>
        <w:rPr>
          <w:rFonts w:ascii="仿宋_GB2312" w:hAnsi="华文细黑" w:eastAsia="仿宋_GB2312"/>
          <w:snapToGrid w:val="0"/>
          <w:spacing w:val="5"/>
          <w:kern w:val="0"/>
          <w:sz w:val="32"/>
          <w:szCs w:val="32"/>
        </w:rPr>
        <w:sectPr>
          <w:pgSz w:w="11906" w:h="16838"/>
          <w:pgMar w:top="2155" w:right="1588" w:bottom="1814" w:left="1588" w:header="851" w:footer="1531" w:gutter="0"/>
          <w:cols w:space="720" w:num="1"/>
          <w:docGrid w:type="lines" w:linePitch="312" w:charSpace="0"/>
        </w:sectPr>
      </w:pPr>
      <w:r>
        <w:rPr>
          <w:rFonts w:hint="eastAsia" w:ascii="仿宋_GB2312" w:hAnsi="华文细黑" w:eastAsia="仿宋_GB2312" w:cs="仿宋_GB2312"/>
          <w:kern w:val="0"/>
          <w:sz w:val="32"/>
          <w:szCs w:val="32"/>
        </w:rPr>
        <w:t xml:space="preserve">                                    </w:t>
      </w:r>
      <w:r>
        <w:rPr>
          <w:rFonts w:hint="eastAsia" w:ascii="仿宋_GB2312" w:hAnsi="华文细黑" w:eastAsia="仿宋_GB2312"/>
          <w:snapToGrid w:val="0"/>
          <w:spacing w:val="5"/>
          <w:kern w:val="0"/>
          <w:sz w:val="32"/>
          <w:szCs w:val="32"/>
        </w:rPr>
        <w:t>年  月  日</w:t>
      </w:r>
    </w:p>
    <w:p>
      <w:pPr>
        <w:spacing w:line="560" w:lineRule="exact"/>
        <w:rPr>
          <w:rFonts w:ascii="仿宋_GB2312" w:eastAsia="仿宋_GB2312"/>
          <w:sz w:val="32"/>
          <w:szCs w:val="28"/>
        </w:rPr>
      </w:pPr>
    </w:p>
    <w:p>
      <w:pPr>
        <w:spacing w:line="560" w:lineRule="exact"/>
        <w:rPr>
          <w:rFonts w:ascii="仿宋_GB2312" w:eastAsia="仿宋_GB2312"/>
          <w:sz w:val="32"/>
          <w:szCs w:val="28"/>
        </w:rPr>
      </w:pPr>
    </w:p>
    <w:p>
      <w:pPr>
        <w:spacing w:line="560" w:lineRule="exact"/>
        <w:ind w:firstLine="1680" w:firstLineChars="525"/>
        <w:rPr>
          <w:rFonts w:ascii="仿宋_GB2312" w:hAnsi="华文细黑" w:eastAsia="仿宋_GB2312"/>
          <w:snapToGrid w:val="0"/>
          <w:spacing w:val="5"/>
          <w:kern w:val="0"/>
          <w:sz w:val="32"/>
          <w:szCs w:val="32"/>
        </w:rPr>
      </w:pPr>
      <w:r>
        <w:rPr>
          <w:rFonts w:hint="eastAsia" w:ascii="仿宋_GB2312" w:eastAsia="仿宋_GB2312"/>
          <w:sz w:val="32"/>
          <w:szCs w:val="28"/>
        </w:rPr>
        <w:t>附件6</w:t>
      </w:r>
    </w:p>
    <w:p/>
    <w:p>
      <w:r>
        <w:rPr>
          <w:rFonts w:hint="eastAsia"/>
        </w:rPr>
        <w:drawing>
          <wp:anchor distT="0" distB="0" distL="114300" distR="114300" simplePos="0" relativeHeight="251659264" behindDoc="1" locked="0" layoutInCell="1" allowOverlap="1">
            <wp:simplePos x="0" y="0"/>
            <wp:positionH relativeFrom="column">
              <wp:posOffset>729615</wp:posOffset>
            </wp:positionH>
            <wp:positionV relativeFrom="paragraph">
              <wp:posOffset>40005</wp:posOffset>
            </wp:positionV>
            <wp:extent cx="6123940" cy="8261985"/>
            <wp:effectExtent l="19050" t="0" r="0" b="0"/>
            <wp:wrapNone/>
            <wp:docPr id="7" name="图片 3" descr="微信图片_20210315155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微信图片_20210315155856"/>
                    <pic:cNvPicPr>
                      <a:picLocks noChangeAspect="1"/>
                    </pic:cNvPicPr>
                  </pic:nvPicPr>
                  <pic:blipFill>
                    <a:blip r:embed="rId6" cstate="print"/>
                    <a:stretch>
                      <a:fillRect/>
                    </a:stretch>
                  </pic:blipFill>
                  <pic:spPr>
                    <a:xfrm>
                      <a:off x="0" y="0"/>
                      <a:ext cx="6123860" cy="8261905"/>
                    </a:xfrm>
                    <a:prstGeom prst="rect">
                      <a:avLst/>
                    </a:prstGeom>
                  </pic:spPr>
                </pic:pic>
              </a:graphicData>
            </a:graphic>
          </wp:anchor>
        </w:drawing>
      </w:r>
    </w:p>
    <w:sectPr>
      <w:footerReference r:id="rId4" w:type="default"/>
      <w:pgSz w:w="11906" w:h="16838"/>
      <w:pgMar w:top="0" w:right="0" w:bottom="0" w:left="6" w:header="851"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Malgun Gothic"/>
    <w:panose1 w:val="00000000000000000000"/>
    <w:charset w:val="00"/>
    <w:family w:val="auto"/>
    <w:pitch w:val="default"/>
    <w:sig w:usb0="00000000" w:usb1="00000000" w:usb2="00000010" w:usb3="00000000" w:csb0="00000001" w:csb1="00000000"/>
  </w:font>
  <w:font w:name="方正小标宋简体">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5212505"/>
      <w:docPartObj>
        <w:docPartGallery w:val="autotext"/>
      </w:docPartObj>
    </w:sdtPr>
    <w:sdtContent>
      <w:p>
        <w:pPr>
          <w:pStyle w:val="3"/>
          <w:jc w:val="center"/>
        </w:pPr>
        <w:r>
          <w:fldChar w:fldCharType="begin"/>
        </w:r>
        <w:r>
          <w:instrText xml:space="preserve">PAGE   \* MERGEFORMAT</w:instrText>
        </w:r>
        <w:r>
          <w:fldChar w:fldCharType="separate"/>
        </w:r>
        <w:r>
          <w:rPr>
            <w:lang w:val="zh-CN"/>
          </w:rPr>
          <w:t>19</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21</w:t>
    </w:r>
    <w:r>
      <w:rPr>
        <w:sz w:val="24"/>
        <w:szCs w:val="24"/>
      </w:rPr>
      <w:fldChar w:fldCharType="end"/>
    </w:r>
    <w:r>
      <w:rPr>
        <w:rStyle w:val="7"/>
        <w:sz w:val="24"/>
        <w:szCs w:val="24"/>
      </w:rPr>
      <w:t xml:space="preserve"> </w:t>
    </w:r>
    <w:r>
      <w:rPr>
        <w:rStyle w:val="7"/>
        <w:rFonts w:hint="eastAsia"/>
        <w:sz w:val="24"/>
        <w:szCs w:val="24"/>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2EA"/>
    <w:rsid w:val="00000A34"/>
    <w:rsid w:val="00022B51"/>
    <w:rsid w:val="000807EC"/>
    <w:rsid w:val="00101B81"/>
    <w:rsid w:val="00146ADB"/>
    <w:rsid w:val="00194F83"/>
    <w:rsid w:val="001F62EA"/>
    <w:rsid w:val="002258F7"/>
    <w:rsid w:val="0028131A"/>
    <w:rsid w:val="002F2AC5"/>
    <w:rsid w:val="00303DC9"/>
    <w:rsid w:val="00364AA2"/>
    <w:rsid w:val="00372E69"/>
    <w:rsid w:val="0037330D"/>
    <w:rsid w:val="0037608B"/>
    <w:rsid w:val="003956FA"/>
    <w:rsid w:val="003A50F8"/>
    <w:rsid w:val="00475F33"/>
    <w:rsid w:val="00513C06"/>
    <w:rsid w:val="00565E3A"/>
    <w:rsid w:val="005776FA"/>
    <w:rsid w:val="005C4D7A"/>
    <w:rsid w:val="006004A3"/>
    <w:rsid w:val="006635B5"/>
    <w:rsid w:val="006740E1"/>
    <w:rsid w:val="006B69DE"/>
    <w:rsid w:val="006C71DE"/>
    <w:rsid w:val="006D7C1C"/>
    <w:rsid w:val="00710A11"/>
    <w:rsid w:val="00780B18"/>
    <w:rsid w:val="007A1BDD"/>
    <w:rsid w:val="007B0F6F"/>
    <w:rsid w:val="008775D0"/>
    <w:rsid w:val="00902412"/>
    <w:rsid w:val="009E608A"/>
    <w:rsid w:val="009E6843"/>
    <w:rsid w:val="00A73086"/>
    <w:rsid w:val="00A80853"/>
    <w:rsid w:val="00A90BA5"/>
    <w:rsid w:val="00AB1BBB"/>
    <w:rsid w:val="00AD43B0"/>
    <w:rsid w:val="00B131F9"/>
    <w:rsid w:val="00B56860"/>
    <w:rsid w:val="00BB5405"/>
    <w:rsid w:val="00C065D4"/>
    <w:rsid w:val="00C41FD9"/>
    <w:rsid w:val="00CD026D"/>
    <w:rsid w:val="00CE13BA"/>
    <w:rsid w:val="00CF2FBA"/>
    <w:rsid w:val="00DB38CB"/>
    <w:rsid w:val="00E14176"/>
    <w:rsid w:val="00ED20CB"/>
    <w:rsid w:val="00EF1749"/>
    <w:rsid w:val="00F048FD"/>
    <w:rsid w:val="00F24DF2"/>
    <w:rsid w:val="00F37137"/>
    <w:rsid w:val="00F62D90"/>
    <w:rsid w:val="00F93367"/>
    <w:rsid w:val="00FA5005"/>
    <w:rsid w:val="00FD5878"/>
    <w:rsid w:val="00FE0CDD"/>
    <w:rsid w:val="00FE4997"/>
    <w:rsid w:val="4B2462F8"/>
    <w:rsid w:val="5EEB32B5"/>
    <w:rsid w:val="645F2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character" w:customStyle="1" w:styleId="10">
    <w:name w:val="页脚 字符"/>
    <w:basedOn w:val="6"/>
    <w:link w:val="3"/>
    <w:qFormat/>
    <w:uiPriority w:val="99"/>
    <w:rPr>
      <w:sz w:val="18"/>
      <w:szCs w:val="18"/>
    </w:rPr>
  </w:style>
  <w:style w:type="character" w:customStyle="1" w:styleId="11">
    <w:name w:val="页脚 字符1"/>
    <w:basedOn w:val="6"/>
    <w:semiHidden/>
    <w:uiPriority w:val="99"/>
    <w:rPr>
      <w:rFonts w:ascii="Times New Roman" w:hAnsi="Times New Roman" w:eastAsia="宋体" w:cs="Times New Roman"/>
      <w:sz w:val="18"/>
      <w:szCs w:val="18"/>
    </w:rPr>
  </w:style>
  <w:style w:type="paragraph" w:customStyle="1" w:styleId="12">
    <w:name w:val="Body"/>
    <w:qFormat/>
    <w:uiPriority w:val="0"/>
    <w:rPr>
      <w:rFonts w:hint="eastAsia" w:ascii="Arial Unicode MS" w:hAnsi="Arial Unicode MS" w:eastAsia="Helvetica Neue" w:cs="Arial Unicode MS"/>
      <w:color w:val="000000"/>
      <w:sz w:val="22"/>
      <w:szCs w:val="22"/>
      <w:lang w:val="zh-CN" w:eastAsia="zh-CN" w:bidi="ar-SA"/>
    </w:rPr>
  </w:style>
  <w:style w:type="character" w:customStyle="1" w:styleId="13">
    <w:name w:val="页眉 字符"/>
    <w:basedOn w:val="6"/>
    <w:link w:val="4"/>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sysceo.com</Company>
  <Pages>23</Pages>
  <Words>1164</Words>
  <Characters>6638</Characters>
  <Lines>55</Lines>
  <Paragraphs>15</Paragraphs>
  <TotalTime>2</TotalTime>
  <ScaleCrop>false</ScaleCrop>
  <LinksUpToDate>false</LinksUpToDate>
  <CharactersWithSpaces>7787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2021-03-25T01:02:00Z</dcterms:created>
  <dc:creator>张丁文</dc:creator>
  <cp:lastModifiedBy>邓光昀</cp:lastModifiedBy>
  <dcterms:modified xsi:type="dcterms:W3CDTF">2021-03-25T02:47:02Z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2FA8C67CE76B40C19B123EBC422AAAE4</vt:lpwstr>
  </property>
</Properties>
</file>