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中国（深圳）知识产权保护中心</w:t>
      </w: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海外知识产权维权援助</w:t>
      </w:r>
      <w:r>
        <w:rPr>
          <w:rFonts w:hint="eastAsia" w:ascii="华文中宋" w:hAnsi="华文中宋" w:eastAsia="华文中宋"/>
          <w:b/>
          <w:sz w:val="44"/>
          <w:szCs w:val="44"/>
        </w:rPr>
        <w:t>专家库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四</w:t>
      </w:r>
      <w:r>
        <w:rPr>
          <w:rFonts w:hint="eastAsia" w:ascii="华文中宋" w:hAnsi="华文中宋" w:eastAsia="华文中宋"/>
          <w:b/>
          <w:sz w:val="44"/>
          <w:szCs w:val="44"/>
        </w:rPr>
        <w:t>批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专家公示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1683" w:tblpY="1219"/>
        <w:tblOverlap w:val="never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400"/>
        <w:gridCol w:w="2922"/>
        <w:gridCol w:w="1485"/>
        <w:gridCol w:w="1254"/>
        <w:gridCol w:w="239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办公室所在国家或地区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擅长的知识产权领域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技术领域分类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暨南大学知识产权研究院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院长助理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广州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专利、商标、商业秘密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信息技术、数字经济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王海波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深圳华夏泰和知识产权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、数字经济、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俊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深圳华夏泰和知识产权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总裁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韩东辉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广东信达律师事务所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张晓峰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深圳市华思旭科技有限公司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管巧丽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北京市京师（深圳）律师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知识产权中心主任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争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北京市金杜律师事务所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上海分所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顾问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郭士超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中微知著国际知识产权服务有限公司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创始人兼CEO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植物新品种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刘志伟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北京市隆安（深圳）律师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溢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北京怡丰知识产权代理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专利代理师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瑞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上海市锦天城（深圳）律师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顾问律师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高景贺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北京中银（深圳）律师事务所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高级合伙人、管委会委员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、植物新品种、集成电路、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超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市跨境电子商务协会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事业部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秘书长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谢佳航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深圳市几素科技有限公司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法务总监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艾敬凯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深圳易来智能有限公司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知识产权总监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王家毅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北京毕科锐森知识产权代理事务所（普通合伙）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、生物医药、数字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静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北京毕科锐森知识产权代理事务所（普通合伙）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</w:rPr>
              <w:t>James Godefroy</w:t>
            </w:r>
          </w:p>
        </w:tc>
        <w:tc>
          <w:tcPr>
            <w:tcW w:w="2922" w:type="dxa"/>
            <w:vAlign w:val="center"/>
          </w:tcPr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罗思（上海）咨询有限</w:t>
            </w:r>
          </w:p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全球维权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团队助理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恒  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北京市路盛（广州）律师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苗添豪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Winter Brandl Partnerschaft mbB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慕尼黑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马淑芳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北京大成（深圳）律师事务所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波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美国摩根路易斯律师事务所驻上海代表处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、集成电路、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建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美国摩根路易斯律师事务所驻上海代表处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ScienBiziP, P.C.                         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洛杉矶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金亦林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德国冠科律师事务所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慕尼黑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飞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美国凯拓国际律师事务所驻上海代表处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汪玉璇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美国凯拓国际律师事务所驻上海代表处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曹一鹏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美国凯拓国际律师事务所驻上海代表处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律师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商业秘密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、新材料、海洋经济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3AFB"/>
    <w:rsid w:val="06786EBA"/>
    <w:rsid w:val="09882D32"/>
    <w:rsid w:val="0C1F4118"/>
    <w:rsid w:val="0C6E1399"/>
    <w:rsid w:val="0D971009"/>
    <w:rsid w:val="0E2473B5"/>
    <w:rsid w:val="0E6F35ED"/>
    <w:rsid w:val="10786EBD"/>
    <w:rsid w:val="11AB60D2"/>
    <w:rsid w:val="128E7C9A"/>
    <w:rsid w:val="136529C7"/>
    <w:rsid w:val="1809709A"/>
    <w:rsid w:val="182741FD"/>
    <w:rsid w:val="1DEC76D8"/>
    <w:rsid w:val="2024463E"/>
    <w:rsid w:val="20641607"/>
    <w:rsid w:val="22120202"/>
    <w:rsid w:val="22FC3B0A"/>
    <w:rsid w:val="24605269"/>
    <w:rsid w:val="25402610"/>
    <w:rsid w:val="2577136A"/>
    <w:rsid w:val="26394A42"/>
    <w:rsid w:val="26D863EC"/>
    <w:rsid w:val="28EB42AD"/>
    <w:rsid w:val="29D47CEA"/>
    <w:rsid w:val="2C5D0F5F"/>
    <w:rsid w:val="2D244020"/>
    <w:rsid w:val="2DA879D8"/>
    <w:rsid w:val="3F2E488B"/>
    <w:rsid w:val="436C709F"/>
    <w:rsid w:val="43E643D2"/>
    <w:rsid w:val="45802E4E"/>
    <w:rsid w:val="4B5D3BC0"/>
    <w:rsid w:val="4CB03B5B"/>
    <w:rsid w:val="4CCF7B39"/>
    <w:rsid w:val="4DAB6852"/>
    <w:rsid w:val="4DEA1CBB"/>
    <w:rsid w:val="553E768B"/>
    <w:rsid w:val="56CB4C2B"/>
    <w:rsid w:val="58BF0ECB"/>
    <w:rsid w:val="5A484932"/>
    <w:rsid w:val="5C9E1CE5"/>
    <w:rsid w:val="5CF342A8"/>
    <w:rsid w:val="5DFD53CE"/>
    <w:rsid w:val="641102B2"/>
    <w:rsid w:val="643C3AFB"/>
    <w:rsid w:val="64435D43"/>
    <w:rsid w:val="6493270A"/>
    <w:rsid w:val="657F55F6"/>
    <w:rsid w:val="6B8F13ED"/>
    <w:rsid w:val="6E764EA8"/>
    <w:rsid w:val="6E772FC3"/>
    <w:rsid w:val="6E975F7E"/>
    <w:rsid w:val="719D56AA"/>
    <w:rsid w:val="73A24179"/>
    <w:rsid w:val="750777CF"/>
    <w:rsid w:val="769A7B74"/>
    <w:rsid w:val="786D77E7"/>
    <w:rsid w:val="7879505F"/>
    <w:rsid w:val="797B5513"/>
    <w:rsid w:val="7D6478A9"/>
    <w:rsid w:val="7F7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uiPriority w:val="0"/>
    <w:rPr>
      <w:rFonts w:hint="eastAsia" w:ascii="SimSun-ExtB" w:hAnsi="SimSun-ExtB" w:eastAsia="SimSun-ExtB"/>
      <w:color w:val="00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2023-10-18T02:55:00Z</dcterms:created>
  <dc:creator>蒋迪</dc:creator>
  <cp:lastModifiedBy>蒋迪</cp:lastModifiedBy>
  <dcterms:modified xsi:type="dcterms:W3CDTF">2023-10-24T07:08:21Z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