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312" w:line="560" w:lineRule="exact"/>
        <w:rPr>
          <w:rFonts w:ascii="仿宋_GB2312" w:hAnsi="华文中宋" w:eastAsia="仿宋_GB2312" w:cs="方正小标宋简体"/>
          <w:kern w:val="0"/>
          <w:sz w:val="32"/>
          <w:szCs w:val="32"/>
        </w:rPr>
      </w:pPr>
      <w:bookmarkStart w:id="0" w:name="_GoBack"/>
      <w:bookmarkEnd w:id="0"/>
      <w:r>
        <w:rPr>
          <w:rFonts w:hint="eastAsia" w:ascii="仿宋_GB2312" w:hAnsi="华文中宋" w:eastAsia="仿宋_GB2312" w:cs="方正小标宋简体"/>
          <w:kern w:val="0"/>
          <w:sz w:val="32"/>
          <w:szCs w:val="32"/>
        </w:rPr>
        <w:t>附件3</w:t>
      </w:r>
    </w:p>
    <w:p>
      <w:pPr>
        <w:autoSpaceDE w:val="0"/>
        <w:autoSpaceDN w:val="0"/>
        <w:adjustRightInd w:val="0"/>
        <w:spacing w:line="600" w:lineRule="exact"/>
        <w:jc w:val="center"/>
        <w:rPr>
          <w:rFonts w:ascii="华文中宋" w:hAnsi="华文中宋" w:eastAsia="华文中宋" w:cs="仿宋_GB2312"/>
          <w:b/>
          <w:sz w:val="44"/>
          <w:szCs w:val="44"/>
          <w:lang w:val="zh-CN"/>
        </w:rPr>
      </w:pPr>
      <w:r>
        <w:rPr>
          <w:rFonts w:hint="eastAsia" w:ascii="华文中宋" w:hAnsi="华文中宋" w:eastAsia="华文中宋" w:cs="仿宋_GB2312"/>
          <w:b/>
          <w:sz w:val="44"/>
          <w:szCs w:val="44"/>
          <w:lang w:val="zh-CN"/>
        </w:rPr>
        <w:t>中国（深圳）知识产权保护中心</w:t>
      </w:r>
    </w:p>
    <w:p>
      <w:pPr>
        <w:autoSpaceDE w:val="0"/>
        <w:autoSpaceDN w:val="0"/>
        <w:adjustRightInd w:val="0"/>
        <w:spacing w:line="600" w:lineRule="exact"/>
        <w:jc w:val="center"/>
        <w:rPr>
          <w:rFonts w:ascii="华文中宋" w:hAnsi="华文中宋" w:eastAsia="华文中宋" w:cs="仿宋_GB2312"/>
          <w:b/>
          <w:sz w:val="44"/>
          <w:szCs w:val="44"/>
          <w:lang w:val="zh-CN"/>
        </w:rPr>
      </w:pPr>
      <w:r>
        <w:rPr>
          <w:rFonts w:hint="eastAsia" w:ascii="华文中宋" w:hAnsi="华文中宋" w:eastAsia="华文中宋" w:cs="仿宋_GB2312"/>
          <w:b/>
          <w:sz w:val="44"/>
          <w:szCs w:val="44"/>
          <w:lang w:val="zh-CN"/>
        </w:rPr>
        <w:t>调解组织入驻及调解员选任办法（试行）</w:t>
      </w:r>
    </w:p>
    <w:p>
      <w:pPr>
        <w:pStyle w:val="10"/>
        <w:spacing w:line="276" w:lineRule="auto"/>
        <w:jc w:val="center"/>
        <w:rPr>
          <w:rFonts w:hint="default" w:ascii="仿宋_GB2312" w:hAnsi="华文仿宋" w:eastAsia="仿宋_GB2312"/>
          <w:b/>
          <w:color w:val="auto"/>
          <w:sz w:val="32"/>
          <w:szCs w:val="32"/>
          <w:lang w:val="en-US"/>
        </w:rPr>
      </w:pPr>
      <w:r>
        <w:rPr>
          <w:rFonts w:ascii="仿宋_GB2312" w:hAnsi="华文仿宋" w:eastAsia="仿宋_GB2312"/>
          <w:b/>
          <w:color w:val="auto"/>
          <w:sz w:val="32"/>
          <w:szCs w:val="32"/>
          <w:lang w:val="en-US"/>
        </w:rPr>
        <w:t>第一章  总 则</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第一条  为进一步规范和完善调解组织入驻及调解员选任工作，建立一支专业、高效的调解队伍，提高调解工作的质量和效率，结合中国（深圳）知识产权保护中心（以下简称“知保中心”）工作实际，制定本办法。</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第二条  本办法所称调解组织是指具备知识产权调解能力并开展相关工作的组织。包括但不限于行业协会及人民调解委员会等。</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第三条 调解员分为委派调解员和特邀调解员。</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委派调解员是调解组织委派或推荐到知保中心从事案件调解工作的人员。</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特邀调解员是指知保中心面向特定领域邀请加入或者根据个人申请列入调解员名册的人员。</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第四条  知保中心负责调解组织入驻、调解员的选任及监督等工作；维权保护部负责调解组织及调解员的日常管理和调解工作的组织协调。</w:t>
      </w:r>
    </w:p>
    <w:p>
      <w:pPr>
        <w:pStyle w:val="10"/>
        <w:spacing w:line="276" w:lineRule="auto"/>
        <w:ind w:firstLine="643" w:firstLineChars="200"/>
        <w:jc w:val="center"/>
        <w:rPr>
          <w:rFonts w:hint="default" w:ascii="仿宋_GB2312" w:hAnsi="华文仿宋" w:eastAsia="仿宋_GB2312"/>
          <w:b/>
          <w:color w:val="auto"/>
          <w:sz w:val="32"/>
          <w:szCs w:val="32"/>
          <w:lang w:val="en-US"/>
        </w:rPr>
      </w:pPr>
      <w:r>
        <w:rPr>
          <w:rFonts w:ascii="仿宋_GB2312" w:hAnsi="华文仿宋" w:eastAsia="仿宋_GB2312"/>
          <w:b/>
          <w:color w:val="auto"/>
          <w:sz w:val="32"/>
          <w:szCs w:val="32"/>
          <w:lang w:val="en-US"/>
        </w:rPr>
        <w:t>第二章  调解组织入驻标准</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第五条 调解组织应符合以下入驻标准：</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（一）具备知识产权调解能力；</w:t>
      </w:r>
      <w:r>
        <w:rPr>
          <w:rFonts w:hint="default" w:ascii="仿宋_GB2312" w:hAnsi="华文仿宋" w:eastAsia="仿宋_GB2312"/>
          <w:color w:val="auto"/>
          <w:sz w:val="32"/>
          <w:szCs w:val="32"/>
          <w:lang w:val="en-US"/>
        </w:rPr>
        <w:t xml:space="preserve"> </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（二）组建了调解员或专家团队；</w:t>
      </w:r>
    </w:p>
    <w:p>
      <w:pPr>
        <w:pStyle w:val="10"/>
        <w:spacing w:line="276" w:lineRule="auto"/>
        <w:ind w:firstLine="640" w:firstLineChars="200"/>
        <w:rPr>
          <w:rFonts w:hint="default" w:ascii="仿宋_GB2312" w:hAnsi="华文仿宋" w:eastAsia="仿宋_GB2312"/>
          <w:b/>
          <w:color w:val="auto"/>
          <w:sz w:val="32"/>
          <w:szCs w:val="32"/>
          <w:lang w:val="en-US"/>
        </w:rPr>
      </w:pPr>
      <w:r>
        <w:rPr>
          <w:rFonts w:ascii="仿宋_GB2312" w:hAnsi="华文仿宋" w:eastAsia="仿宋_GB2312"/>
          <w:color w:val="auto"/>
          <w:sz w:val="32"/>
          <w:szCs w:val="32"/>
          <w:lang w:val="en-US"/>
        </w:rPr>
        <w:t>（三）开展一年以上知识产权调解工作。</w:t>
      </w:r>
    </w:p>
    <w:p>
      <w:pPr>
        <w:pStyle w:val="10"/>
        <w:spacing w:line="276" w:lineRule="auto"/>
        <w:ind w:firstLine="643" w:firstLineChars="200"/>
        <w:jc w:val="center"/>
        <w:rPr>
          <w:rFonts w:hint="default" w:ascii="仿宋_GB2312" w:hAnsi="华文仿宋" w:eastAsia="仿宋_GB2312"/>
          <w:b/>
          <w:color w:val="auto"/>
          <w:sz w:val="32"/>
          <w:szCs w:val="32"/>
          <w:lang w:val="en-US"/>
        </w:rPr>
      </w:pPr>
      <w:r>
        <w:rPr>
          <w:rFonts w:ascii="仿宋_GB2312" w:hAnsi="华文仿宋" w:eastAsia="仿宋_GB2312"/>
          <w:b/>
          <w:color w:val="auto"/>
          <w:sz w:val="32"/>
          <w:szCs w:val="32"/>
          <w:lang w:val="en-US"/>
        </w:rPr>
        <w:t>第三章 调解员选任条件</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第六条  调解员应具备以下任职条件：</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（一）公道正派、热心调解工作；</w:t>
      </w:r>
      <w:r>
        <w:rPr>
          <w:rFonts w:hint="default" w:ascii="仿宋_GB2312" w:hAnsi="华文仿宋" w:eastAsia="仿宋_GB2312"/>
          <w:color w:val="auto"/>
          <w:sz w:val="32"/>
          <w:szCs w:val="32"/>
          <w:lang w:val="en-US"/>
        </w:rPr>
        <w:t xml:space="preserve"> </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（二）具备必要知识产权从业经验，熟悉知识产权相关法律和实务；</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（三）具有完全民事行为能力，能保证从事调解工作所必需的时间和精力；</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（四）65周岁以下，有丰富经验的可适当放宽条件；</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（五）未因犯罪受过刑事处罚或被开除公职等其他不宜担任调解员的情形；</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（六）其他担任调解员应当具备的条件。</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第七条 特邀调解员选任应同时满足以下条件：</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（一）从事知识产权法律教学或研究工作并具有知识产权办案经验的法律教学、研究工作者；</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（二）在国家、省、市各级知识产权局、市场监督管理局、海关、知保中心等与知识产权相关的行政事业单位工作3年以上，具有相关法律知识及较高专业技术水平的；</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（三）在专利协会、商标协会、版权协会等相关行业协会及知识产权保护工作站等机构从事知识产权相关专业工作3年以上的；</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（四）大学本科以上，具有较高专业水准、声誉良好，无任何违法违纪，执业5年以上并具备丰富知识产权案件办理经验的律师或代理人；</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（五）在企业从事知识产权相关业务工作5年以上，具有相关法律知识及较高专业技术水平的；</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（六）其他符合条件的知识产权事务工作者。</w:t>
      </w:r>
    </w:p>
    <w:p>
      <w:pPr>
        <w:pStyle w:val="10"/>
        <w:spacing w:line="276" w:lineRule="auto"/>
        <w:ind w:firstLine="643" w:firstLineChars="200"/>
        <w:jc w:val="center"/>
        <w:rPr>
          <w:rFonts w:hint="default" w:ascii="仿宋_GB2312" w:hAnsi="华文仿宋" w:eastAsia="仿宋_GB2312"/>
          <w:b/>
          <w:color w:val="auto"/>
          <w:sz w:val="32"/>
          <w:szCs w:val="32"/>
          <w:lang w:val="en-US"/>
        </w:rPr>
      </w:pPr>
      <w:r>
        <w:rPr>
          <w:rFonts w:ascii="仿宋_GB2312" w:hAnsi="华文仿宋" w:eastAsia="仿宋_GB2312"/>
          <w:b/>
          <w:color w:val="auto"/>
          <w:sz w:val="32"/>
          <w:szCs w:val="32"/>
          <w:lang w:val="en-US"/>
        </w:rPr>
        <w:t>第四章  入驻及选任流程</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第八条 调解组织的入驻流程。入驻单位应该填写《调解组织入驻申请表》，并提供符合入驻标准的相关证明资料。</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第九条 调解员的选任流程。委派调解员由调解组织委派或推荐，推荐单位应当填写《调解员推荐表》，并提供相关的证明资料。</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特邀调解员由知保中心面向高校、科研院所、行政事业单位、行业协会等符合任职条件的个人邀请加入，或由本人根据符合任职条件情况申请加入。特邀调解员需填写《调解员申请表》，并提供相关的证明资料， 保证信息真实、准确。</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第十条 调解组织及调解员经知保中心审核通过后，列入调解组织及调解员名册，在深圳市市场监督管理局或知保中心官网上公布。</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第十一条 参加深圳市中级人民法院委托或委派案件调解的调解员应同时送市中院认可并备案公布。</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仿宋_GB2312" w:eastAsia="仿宋_GB2312" w:cs="仿宋_GB2312"/>
          <w:color w:val="auto"/>
          <w:kern w:val="2"/>
          <w:sz w:val="32"/>
          <w:szCs w:val="32"/>
          <w:lang w:val="en-US"/>
        </w:rPr>
        <w:t>第十二条 调解员的任期为三年，到期后可续聘。</w:t>
      </w:r>
    </w:p>
    <w:p>
      <w:pPr>
        <w:pStyle w:val="10"/>
        <w:spacing w:line="276" w:lineRule="auto"/>
        <w:ind w:firstLine="643" w:firstLineChars="200"/>
        <w:jc w:val="center"/>
        <w:rPr>
          <w:rFonts w:hint="default" w:ascii="仿宋_GB2312" w:hAnsi="华文仿宋" w:eastAsia="仿宋_GB2312"/>
          <w:b/>
          <w:color w:val="auto"/>
          <w:sz w:val="32"/>
          <w:szCs w:val="32"/>
          <w:lang w:val="en-US"/>
        </w:rPr>
      </w:pPr>
      <w:r>
        <w:rPr>
          <w:rFonts w:ascii="仿宋_GB2312" w:hAnsi="华文仿宋" w:eastAsia="仿宋_GB2312"/>
          <w:b/>
          <w:color w:val="auto"/>
          <w:sz w:val="32"/>
          <w:szCs w:val="32"/>
          <w:lang w:val="en-US"/>
        </w:rPr>
        <w:t>第五章  管 理</w:t>
      </w:r>
    </w:p>
    <w:p>
      <w:pPr>
        <w:pStyle w:val="10"/>
        <w:spacing w:line="276" w:lineRule="auto"/>
        <w:ind w:firstLine="640" w:firstLineChars="200"/>
        <w:rPr>
          <w:rFonts w:hint="default" w:ascii="仿宋_GB2312" w:hAnsi="华文仿宋" w:eastAsia="仿宋_GB2312"/>
          <w:color w:val="000000" w:themeColor="text1"/>
          <w:sz w:val="32"/>
          <w:szCs w:val="32"/>
          <w:lang w:val="en-US"/>
        </w:rPr>
      </w:pPr>
      <w:r>
        <w:rPr>
          <w:rFonts w:ascii="仿宋_GB2312" w:hAnsi="华文仿宋" w:eastAsia="仿宋_GB2312"/>
          <w:color w:val="000000" w:themeColor="text1"/>
          <w:sz w:val="32"/>
          <w:szCs w:val="32"/>
          <w:lang w:val="en-US"/>
        </w:rPr>
        <w:t>第十三条 调解员有以下情形之一，由其所在的调解组织给予批评教育，责令改正，情节严重的，由知保中心移出调解员名录：</w:t>
      </w:r>
    </w:p>
    <w:p>
      <w:pPr>
        <w:pStyle w:val="10"/>
        <w:spacing w:line="276" w:lineRule="auto"/>
        <w:ind w:firstLine="640" w:firstLineChars="200"/>
        <w:rPr>
          <w:rFonts w:hint="default" w:ascii="仿宋_GB2312" w:hAnsi="华文仿宋" w:eastAsia="仿宋_GB2312"/>
          <w:color w:val="000000" w:themeColor="text1"/>
          <w:sz w:val="32"/>
          <w:szCs w:val="32"/>
          <w:lang w:val="en-US"/>
        </w:rPr>
      </w:pPr>
      <w:r>
        <w:rPr>
          <w:rFonts w:ascii="仿宋_GB2312" w:hAnsi="华文仿宋" w:eastAsia="仿宋_GB2312"/>
          <w:color w:val="000000" w:themeColor="text1"/>
          <w:sz w:val="32"/>
          <w:szCs w:val="32"/>
          <w:lang w:val="en-US"/>
        </w:rPr>
        <w:t>（一）经预约未按时组织调解三次以上的；</w:t>
      </w:r>
    </w:p>
    <w:p>
      <w:pPr>
        <w:pStyle w:val="10"/>
        <w:spacing w:line="276" w:lineRule="auto"/>
        <w:ind w:firstLine="640" w:firstLineChars="200"/>
        <w:rPr>
          <w:rFonts w:hint="default" w:ascii="仿宋_GB2312" w:hAnsi="华文仿宋" w:eastAsia="仿宋_GB2312"/>
          <w:color w:val="000000" w:themeColor="text1"/>
          <w:sz w:val="32"/>
          <w:szCs w:val="32"/>
          <w:lang w:val="en-US"/>
        </w:rPr>
      </w:pPr>
      <w:r>
        <w:rPr>
          <w:rFonts w:ascii="仿宋_GB2312" w:hAnsi="华文仿宋" w:eastAsia="仿宋_GB2312"/>
          <w:color w:val="000000" w:themeColor="text1"/>
          <w:sz w:val="32"/>
          <w:szCs w:val="32"/>
          <w:lang w:val="en-US"/>
        </w:rPr>
        <w:t>（二）泄露案件信息、当事人隐私、商业秘密的；</w:t>
      </w:r>
    </w:p>
    <w:p>
      <w:pPr>
        <w:pStyle w:val="10"/>
        <w:spacing w:line="276" w:lineRule="auto"/>
        <w:ind w:firstLine="640" w:firstLineChars="200"/>
        <w:rPr>
          <w:rFonts w:hint="default" w:ascii="仿宋_GB2312" w:hAnsi="华文仿宋" w:eastAsia="仿宋_GB2312"/>
          <w:color w:val="000000" w:themeColor="text1"/>
          <w:sz w:val="32"/>
          <w:szCs w:val="32"/>
          <w:lang w:val="en-US"/>
        </w:rPr>
      </w:pPr>
      <w:r>
        <w:rPr>
          <w:rFonts w:ascii="仿宋_GB2312" w:hAnsi="华文仿宋" w:eastAsia="仿宋_GB2312"/>
          <w:color w:val="000000" w:themeColor="text1"/>
          <w:sz w:val="32"/>
          <w:szCs w:val="32"/>
          <w:lang w:val="en-US"/>
        </w:rPr>
        <w:t>（三）其他不能胜任调解工作的情形。</w:t>
      </w:r>
    </w:p>
    <w:p>
      <w:pPr>
        <w:pStyle w:val="10"/>
        <w:spacing w:line="276" w:lineRule="auto"/>
        <w:ind w:firstLine="640" w:firstLineChars="200"/>
        <w:rPr>
          <w:rFonts w:hint="default" w:ascii="仿宋_GB2312" w:hAnsi="华文仿宋" w:eastAsia="仿宋_GB2312"/>
          <w:color w:val="000000" w:themeColor="text1"/>
          <w:sz w:val="32"/>
          <w:szCs w:val="32"/>
          <w:lang w:val="en-US"/>
        </w:rPr>
      </w:pPr>
      <w:r>
        <w:rPr>
          <w:rFonts w:ascii="仿宋_GB2312" w:hAnsi="华文仿宋" w:eastAsia="仿宋_GB2312"/>
          <w:color w:val="000000" w:themeColor="text1"/>
          <w:sz w:val="32"/>
          <w:szCs w:val="32"/>
          <w:lang w:val="en-US"/>
        </w:rPr>
        <w:t>第十四条 调解组织有下列情形之一的，知保中心将解除合作：</w:t>
      </w:r>
    </w:p>
    <w:p>
      <w:pPr>
        <w:pStyle w:val="10"/>
        <w:spacing w:line="276" w:lineRule="auto"/>
        <w:ind w:firstLine="640" w:firstLineChars="200"/>
        <w:rPr>
          <w:rFonts w:hint="default" w:ascii="仿宋_GB2312" w:hAnsi="华文仿宋" w:eastAsia="仿宋_GB2312"/>
          <w:color w:val="000000" w:themeColor="text1"/>
          <w:sz w:val="32"/>
          <w:szCs w:val="32"/>
          <w:lang w:val="en-US"/>
        </w:rPr>
      </w:pPr>
      <w:r>
        <w:rPr>
          <w:rFonts w:ascii="仿宋_GB2312" w:hAnsi="华文仿宋" w:eastAsia="仿宋_GB2312"/>
          <w:color w:val="000000" w:themeColor="text1"/>
          <w:sz w:val="32"/>
          <w:szCs w:val="32"/>
          <w:lang w:val="en-US"/>
        </w:rPr>
        <w:t>（一）调解组织无正当理由未能正常履行职责的；</w:t>
      </w:r>
    </w:p>
    <w:p>
      <w:pPr>
        <w:pStyle w:val="10"/>
        <w:spacing w:line="276" w:lineRule="auto"/>
        <w:ind w:firstLine="640" w:firstLineChars="200"/>
        <w:rPr>
          <w:rFonts w:hint="default" w:ascii="仿宋_GB2312" w:hAnsi="华文仿宋" w:eastAsia="仿宋_GB2312"/>
          <w:color w:val="000000" w:themeColor="text1"/>
          <w:sz w:val="32"/>
          <w:szCs w:val="32"/>
          <w:lang w:val="en-US"/>
        </w:rPr>
      </w:pPr>
      <w:r>
        <w:rPr>
          <w:rFonts w:ascii="仿宋_GB2312" w:hAnsi="华文仿宋" w:eastAsia="仿宋_GB2312"/>
          <w:color w:val="000000" w:themeColor="text1"/>
          <w:sz w:val="32"/>
          <w:szCs w:val="32"/>
          <w:lang w:val="en-US"/>
        </w:rPr>
        <w:t>（二）调解员因辞职或其他个人原因不能继续担任该调解组织调解员，从而导致该调解组织的调解员人数不足 3 人的；</w:t>
      </w:r>
    </w:p>
    <w:p>
      <w:pPr>
        <w:pStyle w:val="10"/>
        <w:spacing w:line="276" w:lineRule="auto"/>
        <w:ind w:firstLine="640" w:firstLineChars="200"/>
        <w:rPr>
          <w:rFonts w:hint="default" w:ascii="仿宋_GB2312" w:hAnsi="华文仿宋" w:eastAsia="仿宋_GB2312"/>
          <w:color w:val="000000" w:themeColor="text1"/>
          <w:sz w:val="32"/>
          <w:szCs w:val="32"/>
          <w:lang w:val="en-US"/>
        </w:rPr>
      </w:pPr>
      <w:r>
        <w:rPr>
          <w:rFonts w:ascii="仿宋_GB2312" w:hAnsi="华文仿宋" w:eastAsia="仿宋_GB2312"/>
          <w:color w:val="000000" w:themeColor="text1"/>
          <w:sz w:val="32"/>
          <w:szCs w:val="32"/>
          <w:lang w:val="en-US"/>
        </w:rPr>
        <w:t>（三）其他不宜继续作为调解组织的情形。</w:t>
      </w:r>
    </w:p>
    <w:p>
      <w:pPr>
        <w:pStyle w:val="10"/>
        <w:spacing w:line="276" w:lineRule="auto"/>
        <w:ind w:firstLine="643" w:firstLineChars="200"/>
        <w:jc w:val="center"/>
        <w:rPr>
          <w:rFonts w:hint="default" w:ascii="仿宋_GB2312" w:hAnsi="华文仿宋" w:eastAsia="仿宋_GB2312"/>
          <w:b/>
          <w:color w:val="auto"/>
          <w:sz w:val="32"/>
          <w:szCs w:val="32"/>
          <w:lang w:val="en-US"/>
        </w:rPr>
      </w:pPr>
      <w:r>
        <w:rPr>
          <w:rFonts w:ascii="仿宋_GB2312" w:hAnsi="华文仿宋" w:eastAsia="仿宋_GB2312"/>
          <w:b/>
          <w:color w:val="auto"/>
          <w:sz w:val="32"/>
          <w:szCs w:val="32"/>
          <w:lang w:val="en-US"/>
        </w:rPr>
        <w:t>第六章  附  则</w:t>
      </w:r>
    </w:p>
    <w:p>
      <w:pPr>
        <w:pStyle w:val="10"/>
        <w:spacing w:line="276" w:lineRule="auto"/>
        <w:ind w:firstLine="640" w:firstLineChars="200"/>
        <w:rPr>
          <w:rFonts w:hint="default" w:ascii="仿宋_GB2312" w:hAnsi="华文仿宋" w:eastAsia="仿宋_GB2312"/>
          <w:color w:val="auto"/>
          <w:sz w:val="32"/>
          <w:szCs w:val="32"/>
          <w:lang w:val="en-US"/>
        </w:rPr>
      </w:pPr>
      <w:r>
        <w:rPr>
          <w:rFonts w:ascii="仿宋_GB2312" w:hAnsi="华文仿宋" w:eastAsia="仿宋_GB2312"/>
          <w:color w:val="auto"/>
          <w:sz w:val="32"/>
          <w:szCs w:val="32"/>
          <w:lang w:val="en-US"/>
        </w:rPr>
        <w:t>第十五条 本办法由知保中心负责解释。</w:t>
      </w:r>
    </w:p>
    <w:p>
      <w:pPr>
        <w:pStyle w:val="10"/>
        <w:spacing w:line="276" w:lineRule="auto"/>
        <w:ind w:firstLine="640" w:firstLineChars="200"/>
        <w:rPr>
          <w:rFonts w:hint="default" w:ascii="黑体" w:hAnsi="黑体" w:eastAsia="黑体"/>
          <w:sz w:val="32"/>
          <w:szCs w:val="32"/>
        </w:rPr>
      </w:pPr>
      <w:r>
        <w:rPr>
          <w:rFonts w:ascii="仿宋_GB2312" w:hAnsi="华文仿宋" w:eastAsia="仿宋_GB2312"/>
          <w:color w:val="auto"/>
          <w:sz w:val="32"/>
          <w:szCs w:val="32"/>
          <w:lang w:val="en-US"/>
        </w:rPr>
        <w:t>第十六条 本办法自印发之日起施行。</w:t>
      </w:r>
      <w:r>
        <w:br w:type="page"/>
      </w:r>
      <w:r>
        <w:rPr>
          <w:rFonts w:ascii="黑体" w:hAnsi="黑体" w:eastAsia="黑体"/>
          <w:sz w:val="32"/>
          <w:szCs w:val="32"/>
        </w:rPr>
        <w:t>附件1</w:t>
      </w:r>
    </w:p>
    <w:p>
      <w:pPr>
        <w:pStyle w:val="10"/>
        <w:spacing w:line="276" w:lineRule="auto"/>
        <w:ind w:firstLine="880" w:firstLineChars="200"/>
        <w:jc w:val="center"/>
        <w:rPr>
          <w:rFonts w:hint="default" w:ascii="华文中宋" w:hAnsi="华文中宋" w:eastAsia="华文中宋"/>
          <w:sz w:val="44"/>
          <w:szCs w:val="44"/>
        </w:rPr>
      </w:pPr>
      <w:r>
        <w:rPr>
          <w:rFonts w:ascii="华文中宋" w:hAnsi="华文中宋" w:eastAsia="华文中宋" w:cs="宋体"/>
          <w:sz w:val="44"/>
          <w:szCs w:val="44"/>
        </w:rPr>
        <w:t>调解组织入驻申请表</w:t>
      </w:r>
    </w:p>
    <w:tbl>
      <w:tblPr>
        <w:tblStyle w:val="5"/>
        <w:tblW w:w="5209" w:type="pct"/>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561"/>
        <w:gridCol w:w="1413"/>
        <w:gridCol w:w="1380"/>
        <w:gridCol w:w="1454"/>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41" w:type="pct"/>
            <w:tcBorders>
              <w:top w:val="single" w:color="auto" w:sz="4" w:space="0"/>
              <w:left w:val="single" w:color="auto" w:sz="4" w:space="0"/>
              <w:bottom w:val="single" w:color="auto" w:sz="4" w:space="0"/>
              <w:right w:val="single" w:color="auto" w:sz="4" w:space="0"/>
            </w:tcBorders>
            <w:vAlign w:val="center"/>
          </w:tcPr>
          <w:p>
            <w:pPr>
              <w:jc w:val="left"/>
              <w:rPr>
                <w:sz w:val="28"/>
              </w:rPr>
            </w:pPr>
            <w:r>
              <w:rPr>
                <w:rFonts w:hint="eastAsia"/>
                <w:sz w:val="28"/>
              </w:rPr>
              <w:t xml:space="preserve">单位名称     </w:t>
            </w:r>
          </w:p>
        </w:tc>
        <w:tc>
          <w:tcPr>
            <w:tcW w:w="4159" w:type="pct"/>
            <w:gridSpan w:val="5"/>
            <w:tcBorders>
              <w:top w:val="single" w:color="auto" w:sz="4" w:space="0"/>
              <w:left w:val="single" w:color="auto" w:sz="4" w:space="0"/>
              <w:bottom w:val="single" w:color="auto" w:sz="4" w:space="0"/>
              <w:right w:val="single" w:color="auto" w:sz="4" w:space="0"/>
            </w:tcBorders>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41" w:type="pct"/>
            <w:tcBorders>
              <w:top w:val="single" w:color="auto" w:sz="4" w:space="0"/>
              <w:left w:val="single" w:color="auto" w:sz="4" w:space="0"/>
              <w:bottom w:val="single" w:color="auto" w:sz="4" w:space="0"/>
              <w:right w:val="single" w:color="auto" w:sz="4" w:space="0"/>
            </w:tcBorders>
            <w:vAlign w:val="center"/>
          </w:tcPr>
          <w:p>
            <w:pPr>
              <w:jc w:val="left"/>
              <w:rPr>
                <w:sz w:val="28"/>
              </w:rPr>
            </w:pPr>
            <w:r>
              <w:rPr>
                <w:rFonts w:hint="eastAsia"/>
                <w:sz w:val="28"/>
              </w:rPr>
              <w:t>单位地址</w:t>
            </w:r>
          </w:p>
        </w:tc>
        <w:tc>
          <w:tcPr>
            <w:tcW w:w="4159" w:type="pct"/>
            <w:gridSpan w:val="5"/>
            <w:tcBorders>
              <w:top w:val="single" w:color="auto" w:sz="4" w:space="0"/>
              <w:left w:val="single" w:color="auto" w:sz="4" w:space="0"/>
              <w:bottom w:val="single" w:color="auto" w:sz="4" w:space="0"/>
              <w:right w:val="single" w:color="auto" w:sz="4" w:space="0"/>
            </w:tcBorders>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41" w:type="pct"/>
            <w:tcBorders>
              <w:top w:val="single" w:color="auto" w:sz="4" w:space="0"/>
              <w:left w:val="single" w:color="auto" w:sz="4" w:space="0"/>
              <w:bottom w:val="single" w:color="auto" w:sz="4" w:space="0"/>
              <w:right w:val="single" w:color="auto" w:sz="4" w:space="0"/>
            </w:tcBorders>
          </w:tcPr>
          <w:p>
            <w:pPr>
              <w:jc w:val="left"/>
              <w:rPr>
                <w:sz w:val="28"/>
              </w:rPr>
            </w:pPr>
            <w:r>
              <w:rPr>
                <w:rFonts w:hint="eastAsia"/>
                <w:sz w:val="28"/>
              </w:rPr>
              <w:t>负责人</w:t>
            </w:r>
          </w:p>
        </w:tc>
        <w:tc>
          <w:tcPr>
            <w:tcW w:w="879" w:type="pct"/>
            <w:tcBorders>
              <w:top w:val="single" w:color="auto" w:sz="4" w:space="0"/>
              <w:left w:val="single" w:color="auto" w:sz="4" w:space="0"/>
              <w:bottom w:val="single" w:color="auto" w:sz="4" w:space="0"/>
              <w:right w:val="single" w:color="auto" w:sz="4" w:space="0"/>
            </w:tcBorders>
          </w:tcPr>
          <w:p>
            <w:pPr>
              <w:jc w:val="left"/>
              <w:rPr>
                <w:sz w:val="28"/>
              </w:rPr>
            </w:pPr>
          </w:p>
        </w:tc>
        <w:tc>
          <w:tcPr>
            <w:tcW w:w="796" w:type="pct"/>
            <w:tcBorders>
              <w:top w:val="single" w:color="auto" w:sz="4" w:space="0"/>
              <w:left w:val="single" w:color="auto" w:sz="4" w:space="0"/>
              <w:bottom w:val="single" w:color="auto" w:sz="4" w:space="0"/>
              <w:right w:val="single" w:color="auto" w:sz="4" w:space="0"/>
            </w:tcBorders>
          </w:tcPr>
          <w:p>
            <w:pPr>
              <w:jc w:val="left"/>
              <w:rPr>
                <w:sz w:val="28"/>
              </w:rPr>
            </w:pPr>
            <w:r>
              <w:rPr>
                <w:rFonts w:hint="eastAsia"/>
                <w:sz w:val="28"/>
              </w:rPr>
              <w:t>联系电话</w:t>
            </w:r>
          </w:p>
        </w:tc>
        <w:tc>
          <w:tcPr>
            <w:tcW w:w="2484" w:type="pct"/>
            <w:gridSpan w:val="3"/>
            <w:tcBorders>
              <w:top w:val="single" w:color="auto" w:sz="4" w:space="0"/>
              <w:left w:val="single" w:color="auto" w:sz="4" w:space="0"/>
              <w:bottom w:val="single" w:color="auto" w:sz="4" w:space="0"/>
              <w:right w:val="single" w:color="auto" w:sz="4" w:space="0"/>
            </w:tcBorders>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pct"/>
            <w:tcBorders>
              <w:top w:val="single" w:color="auto" w:sz="4" w:space="0"/>
              <w:left w:val="single" w:color="auto" w:sz="4" w:space="0"/>
              <w:bottom w:val="single" w:color="auto" w:sz="4" w:space="0"/>
              <w:right w:val="single" w:color="auto" w:sz="4" w:space="0"/>
            </w:tcBorders>
          </w:tcPr>
          <w:p>
            <w:pPr>
              <w:jc w:val="left"/>
              <w:rPr>
                <w:sz w:val="28"/>
              </w:rPr>
            </w:pPr>
            <w:r>
              <w:rPr>
                <w:rFonts w:hint="eastAsia"/>
                <w:sz w:val="28"/>
              </w:rPr>
              <w:t>联络人</w:t>
            </w:r>
          </w:p>
        </w:tc>
        <w:tc>
          <w:tcPr>
            <w:tcW w:w="879" w:type="pct"/>
            <w:tcBorders>
              <w:top w:val="single" w:color="auto" w:sz="4" w:space="0"/>
              <w:left w:val="single" w:color="auto" w:sz="4" w:space="0"/>
              <w:bottom w:val="single" w:color="auto" w:sz="4" w:space="0"/>
              <w:right w:val="single" w:color="auto" w:sz="4" w:space="0"/>
            </w:tcBorders>
          </w:tcPr>
          <w:p>
            <w:pPr>
              <w:jc w:val="left"/>
              <w:rPr>
                <w:sz w:val="28"/>
              </w:rPr>
            </w:pPr>
          </w:p>
        </w:tc>
        <w:tc>
          <w:tcPr>
            <w:tcW w:w="796" w:type="pct"/>
            <w:tcBorders>
              <w:top w:val="single" w:color="auto" w:sz="4" w:space="0"/>
              <w:left w:val="single" w:color="auto" w:sz="4" w:space="0"/>
              <w:bottom w:val="single" w:color="auto" w:sz="4" w:space="0"/>
              <w:right w:val="single" w:color="auto" w:sz="4" w:space="0"/>
            </w:tcBorders>
          </w:tcPr>
          <w:p>
            <w:pPr>
              <w:jc w:val="left"/>
              <w:rPr>
                <w:sz w:val="28"/>
              </w:rPr>
            </w:pPr>
            <w:r>
              <w:rPr>
                <w:rFonts w:hint="eastAsia"/>
                <w:sz w:val="28"/>
              </w:rPr>
              <w:t>联系电话</w:t>
            </w:r>
          </w:p>
        </w:tc>
        <w:tc>
          <w:tcPr>
            <w:tcW w:w="2484" w:type="pct"/>
            <w:gridSpan w:val="3"/>
            <w:tcBorders>
              <w:top w:val="single" w:color="auto" w:sz="4" w:space="0"/>
              <w:left w:val="single" w:color="auto" w:sz="4" w:space="0"/>
              <w:bottom w:val="single" w:color="auto" w:sz="4" w:space="0"/>
              <w:right w:val="single" w:color="auto" w:sz="4" w:space="0"/>
            </w:tcBorders>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41" w:type="pct"/>
            <w:tcBorders>
              <w:top w:val="single" w:color="auto" w:sz="4" w:space="0"/>
              <w:left w:val="single" w:color="auto" w:sz="4" w:space="0"/>
              <w:bottom w:val="single" w:color="auto" w:sz="4" w:space="0"/>
              <w:right w:val="single" w:color="auto" w:sz="4" w:space="0"/>
            </w:tcBorders>
            <w:vAlign w:val="center"/>
          </w:tcPr>
          <w:p>
            <w:pPr>
              <w:jc w:val="left"/>
              <w:rPr>
                <w:sz w:val="28"/>
              </w:rPr>
            </w:pPr>
            <w:r>
              <w:rPr>
                <w:rFonts w:hint="eastAsia"/>
                <w:sz w:val="28"/>
              </w:rPr>
              <w:t>成立时间</w:t>
            </w:r>
          </w:p>
        </w:tc>
        <w:tc>
          <w:tcPr>
            <w:tcW w:w="879" w:type="pct"/>
            <w:tcBorders>
              <w:top w:val="single" w:color="auto" w:sz="4" w:space="0"/>
              <w:left w:val="single" w:color="auto" w:sz="4" w:space="0"/>
              <w:bottom w:val="single" w:color="auto" w:sz="4" w:space="0"/>
              <w:right w:val="single" w:color="auto" w:sz="4" w:space="0"/>
            </w:tcBorders>
            <w:vAlign w:val="center"/>
          </w:tcPr>
          <w:p>
            <w:pPr>
              <w:jc w:val="left"/>
              <w:rPr>
                <w:sz w:val="28"/>
              </w:rPr>
            </w:pPr>
          </w:p>
        </w:tc>
        <w:tc>
          <w:tcPr>
            <w:tcW w:w="796" w:type="pct"/>
            <w:tcBorders>
              <w:top w:val="single" w:color="auto" w:sz="4" w:space="0"/>
              <w:left w:val="single" w:color="auto" w:sz="4" w:space="0"/>
              <w:bottom w:val="single" w:color="auto" w:sz="4" w:space="0"/>
              <w:right w:val="single" w:color="auto" w:sz="4" w:space="0"/>
            </w:tcBorders>
            <w:vAlign w:val="center"/>
          </w:tcPr>
          <w:p>
            <w:pPr>
              <w:jc w:val="left"/>
              <w:rPr>
                <w:sz w:val="28"/>
              </w:rPr>
            </w:pPr>
            <w:r>
              <w:rPr>
                <w:rFonts w:hint="eastAsia"/>
                <w:sz w:val="28"/>
              </w:rPr>
              <w:t>调解员人数</w:t>
            </w:r>
          </w:p>
        </w:tc>
        <w:tc>
          <w:tcPr>
            <w:tcW w:w="777" w:type="pct"/>
            <w:tcBorders>
              <w:top w:val="single" w:color="auto" w:sz="4" w:space="0"/>
              <w:left w:val="single" w:color="auto" w:sz="4" w:space="0"/>
              <w:bottom w:val="single" w:color="auto" w:sz="4" w:space="0"/>
              <w:right w:val="single" w:color="auto" w:sz="4" w:space="0"/>
            </w:tcBorders>
            <w:vAlign w:val="center"/>
          </w:tcPr>
          <w:p>
            <w:pPr>
              <w:ind w:right="210"/>
              <w:jc w:val="left"/>
              <w:rPr>
                <w:sz w:val="28"/>
              </w:rPr>
            </w:pPr>
          </w:p>
        </w:tc>
        <w:tc>
          <w:tcPr>
            <w:tcW w:w="819" w:type="pct"/>
            <w:tcBorders>
              <w:top w:val="single" w:color="auto" w:sz="4" w:space="0"/>
              <w:left w:val="single" w:color="auto" w:sz="4" w:space="0"/>
              <w:bottom w:val="single" w:color="auto" w:sz="4" w:space="0"/>
              <w:right w:val="single" w:color="auto" w:sz="4" w:space="0"/>
            </w:tcBorders>
            <w:vAlign w:val="center"/>
          </w:tcPr>
          <w:p>
            <w:pPr>
              <w:ind w:right="210"/>
              <w:jc w:val="left"/>
              <w:rPr>
                <w:sz w:val="28"/>
              </w:rPr>
            </w:pPr>
            <w:r>
              <w:rPr>
                <w:rFonts w:hint="eastAsia"/>
                <w:sz w:val="28"/>
              </w:rPr>
              <w:t>调解专家数</w:t>
            </w:r>
          </w:p>
        </w:tc>
        <w:tc>
          <w:tcPr>
            <w:tcW w:w="888" w:type="pct"/>
            <w:tcBorders>
              <w:top w:val="single" w:color="auto" w:sz="4" w:space="0"/>
              <w:left w:val="single" w:color="auto" w:sz="4" w:space="0"/>
              <w:bottom w:val="single" w:color="auto" w:sz="4" w:space="0"/>
              <w:right w:val="single" w:color="auto" w:sz="4" w:space="0"/>
            </w:tcBorders>
            <w:vAlign w:val="center"/>
          </w:tcPr>
          <w:p>
            <w:pPr>
              <w:ind w:right="210"/>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trPr>
        <w:tc>
          <w:tcPr>
            <w:tcW w:w="841" w:type="pct"/>
            <w:tcBorders>
              <w:top w:val="single" w:color="auto" w:sz="4" w:space="0"/>
              <w:left w:val="single" w:color="auto" w:sz="4" w:space="0"/>
              <w:bottom w:val="single" w:color="auto" w:sz="4" w:space="0"/>
              <w:right w:val="single" w:color="auto" w:sz="4" w:space="0"/>
            </w:tcBorders>
            <w:vAlign w:val="center"/>
          </w:tcPr>
          <w:p>
            <w:pPr>
              <w:jc w:val="left"/>
              <w:rPr>
                <w:sz w:val="28"/>
              </w:rPr>
            </w:pPr>
            <w:r>
              <w:rPr>
                <w:rFonts w:hint="eastAsia"/>
                <w:sz w:val="28"/>
              </w:rPr>
              <w:t>单位情况简介</w:t>
            </w:r>
          </w:p>
        </w:tc>
        <w:tc>
          <w:tcPr>
            <w:tcW w:w="4159" w:type="pct"/>
            <w:gridSpan w:val="5"/>
            <w:tcBorders>
              <w:top w:val="single" w:color="auto" w:sz="4" w:space="0"/>
              <w:left w:val="single" w:color="auto" w:sz="4" w:space="0"/>
              <w:bottom w:val="single" w:color="auto" w:sz="4" w:space="0"/>
              <w:right w:val="single" w:color="auto" w:sz="4" w:space="0"/>
            </w:tcBorders>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841" w:type="pct"/>
            <w:tcBorders>
              <w:top w:val="single" w:color="auto" w:sz="4" w:space="0"/>
              <w:left w:val="single" w:color="auto" w:sz="4" w:space="0"/>
              <w:bottom w:val="single" w:color="auto" w:sz="4" w:space="0"/>
              <w:right w:val="single" w:color="auto" w:sz="4" w:space="0"/>
            </w:tcBorders>
            <w:vAlign w:val="center"/>
          </w:tcPr>
          <w:p>
            <w:pPr>
              <w:jc w:val="left"/>
              <w:rPr>
                <w:sz w:val="28"/>
              </w:rPr>
            </w:pPr>
            <w:r>
              <w:rPr>
                <w:rFonts w:hint="eastAsia"/>
                <w:sz w:val="28"/>
              </w:rPr>
              <w:t>入驻申请</w:t>
            </w:r>
          </w:p>
        </w:tc>
        <w:tc>
          <w:tcPr>
            <w:tcW w:w="4159" w:type="pct"/>
            <w:gridSpan w:val="5"/>
            <w:tcBorders>
              <w:top w:val="single" w:color="auto" w:sz="4" w:space="0"/>
              <w:left w:val="single" w:color="auto" w:sz="4" w:space="0"/>
              <w:bottom w:val="single" w:color="auto" w:sz="4" w:space="0"/>
              <w:right w:val="single" w:color="auto" w:sz="4" w:space="0"/>
            </w:tcBorders>
          </w:tcPr>
          <w:p>
            <w:pPr>
              <w:ind w:firstLine="280" w:firstLineChars="100"/>
              <w:jc w:val="left"/>
              <w:rPr>
                <w:sz w:val="28"/>
              </w:rPr>
            </w:pPr>
            <w:r>
              <w:rPr>
                <w:rFonts w:hint="eastAsia"/>
                <w:sz w:val="28"/>
              </w:rPr>
              <w:t>我单位申请入驻中国（深圳）知识产权保护中心，并参与其组织协调的知识产权纠纷调解案件。</w:t>
            </w:r>
          </w:p>
          <w:p>
            <w:pPr>
              <w:ind w:right="560"/>
              <w:jc w:val="right"/>
              <w:rPr>
                <w:sz w:val="28"/>
              </w:rPr>
            </w:pPr>
            <w:r>
              <w:rPr>
                <w:rFonts w:hint="eastAsia"/>
                <w:sz w:val="28"/>
              </w:rPr>
              <w:t>单位公章：</w:t>
            </w:r>
          </w:p>
          <w:p>
            <w:pPr>
              <w:ind w:firstLine="280" w:firstLineChars="100"/>
              <w:jc w:val="right"/>
              <w:rPr>
                <w:sz w:val="2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000" w:type="pct"/>
            <w:gridSpan w:val="6"/>
          </w:tcPr>
          <w:p>
            <w:pPr>
              <w:jc w:val="left"/>
              <w:rPr>
                <w:sz w:val="28"/>
              </w:rPr>
            </w:pPr>
            <w:r>
              <w:rPr>
                <w:rFonts w:hint="eastAsia"/>
                <w:sz w:val="28"/>
              </w:rPr>
              <w:t xml:space="preserve">中国（深圳）知识产权保护中心意见                                      </w:t>
            </w:r>
          </w:p>
          <w:p>
            <w:pPr>
              <w:jc w:val="right"/>
              <w:rPr>
                <w:sz w:val="28"/>
              </w:rPr>
            </w:pPr>
          </w:p>
          <w:p>
            <w:pPr>
              <w:jc w:val="right"/>
              <w:rPr>
                <w:sz w:val="28"/>
              </w:rPr>
            </w:pPr>
            <w:r>
              <w:rPr>
                <w:rFonts w:hint="eastAsia"/>
                <w:sz w:val="28"/>
              </w:rPr>
              <w:t>单位公章：</w:t>
            </w:r>
          </w:p>
          <w:p>
            <w:pPr>
              <w:ind w:left="360"/>
              <w:jc w:val="right"/>
              <w:rPr>
                <w:sz w:val="28"/>
              </w:rPr>
            </w:pPr>
            <w:r>
              <w:rPr>
                <w:rFonts w:hint="eastAsia"/>
                <w:sz w:val="28"/>
              </w:rPr>
              <w:t xml:space="preserve">年    月    日                                               </w:t>
            </w:r>
          </w:p>
        </w:tc>
      </w:tr>
    </w:tbl>
    <w:p>
      <w:pPr>
        <w:rPr>
          <w:rFonts w:ascii="黑体" w:hAnsi="黑体" w:eastAsia="黑体"/>
          <w:bCs/>
          <w:sz w:val="32"/>
          <w:szCs w:val="32"/>
        </w:rPr>
      </w:pPr>
      <w:r>
        <w:rPr>
          <w:rFonts w:hint="eastAsia" w:ascii="黑体" w:hAnsi="黑体" w:eastAsia="黑体"/>
          <w:bCs/>
          <w:sz w:val="32"/>
          <w:szCs w:val="32"/>
        </w:rPr>
        <w:t>附件2</w:t>
      </w:r>
    </w:p>
    <w:p>
      <w:pPr>
        <w:jc w:val="center"/>
        <w:rPr>
          <w:rFonts w:ascii="华文中宋" w:hAnsi="华文中宋" w:eastAsia="华文中宋"/>
          <w:b/>
          <w:bCs/>
          <w:sz w:val="44"/>
          <w:szCs w:val="44"/>
        </w:rPr>
      </w:pPr>
      <w:r>
        <w:rPr>
          <w:rFonts w:hint="eastAsia" w:ascii="华文中宋" w:hAnsi="华文中宋" w:eastAsia="华文中宋"/>
          <w:b/>
          <w:bCs/>
          <w:sz w:val="44"/>
          <w:szCs w:val="44"/>
        </w:rPr>
        <w:t>调解员推荐表</w:t>
      </w:r>
    </w:p>
    <w:tbl>
      <w:tblPr>
        <w:tblStyle w:val="5"/>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4"/>
        <w:gridCol w:w="1554"/>
        <w:gridCol w:w="1553"/>
        <w:gridCol w:w="155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8" w:type="dxa"/>
            <w:vAlign w:val="center"/>
          </w:tcPr>
          <w:p>
            <w:pPr>
              <w:jc w:val="left"/>
              <w:rPr>
                <w:sz w:val="28"/>
              </w:rPr>
            </w:pPr>
            <w:r>
              <w:rPr>
                <w:rFonts w:hint="eastAsia"/>
                <w:sz w:val="28"/>
              </w:rPr>
              <w:t>推荐单位</w:t>
            </w:r>
          </w:p>
        </w:tc>
        <w:tc>
          <w:tcPr>
            <w:tcW w:w="7798" w:type="dxa"/>
            <w:gridSpan w:val="5"/>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8" w:type="dxa"/>
            <w:vAlign w:val="center"/>
          </w:tcPr>
          <w:p>
            <w:pPr>
              <w:jc w:val="left"/>
              <w:rPr>
                <w:sz w:val="28"/>
              </w:rPr>
            </w:pPr>
            <w:r>
              <w:rPr>
                <w:rFonts w:hint="eastAsia"/>
                <w:sz w:val="28"/>
              </w:rPr>
              <w:t>申请人姓名</w:t>
            </w:r>
          </w:p>
        </w:tc>
        <w:tc>
          <w:tcPr>
            <w:tcW w:w="1554" w:type="dxa"/>
            <w:vAlign w:val="center"/>
          </w:tcPr>
          <w:p>
            <w:pPr>
              <w:jc w:val="left"/>
              <w:rPr>
                <w:sz w:val="28"/>
              </w:rPr>
            </w:pPr>
          </w:p>
        </w:tc>
        <w:tc>
          <w:tcPr>
            <w:tcW w:w="1554" w:type="dxa"/>
            <w:vAlign w:val="center"/>
          </w:tcPr>
          <w:p>
            <w:pPr>
              <w:jc w:val="left"/>
              <w:rPr>
                <w:sz w:val="28"/>
              </w:rPr>
            </w:pPr>
            <w:r>
              <w:rPr>
                <w:rFonts w:hint="eastAsia"/>
                <w:sz w:val="28"/>
              </w:rPr>
              <w:t>性  别</w:t>
            </w:r>
          </w:p>
        </w:tc>
        <w:tc>
          <w:tcPr>
            <w:tcW w:w="1553" w:type="dxa"/>
            <w:vAlign w:val="center"/>
          </w:tcPr>
          <w:p>
            <w:pPr>
              <w:jc w:val="left"/>
              <w:rPr>
                <w:sz w:val="28"/>
              </w:rPr>
            </w:pPr>
          </w:p>
        </w:tc>
        <w:tc>
          <w:tcPr>
            <w:tcW w:w="1555" w:type="dxa"/>
            <w:vAlign w:val="center"/>
          </w:tcPr>
          <w:p>
            <w:pPr>
              <w:jc w:val="left"/>
              <w:rPr>
                <w:sz w:val="28"/>
              </w:rPr>
            </w:pPr>
            <w:r>
              <w:rPr>
                <w:rFonts w:hint="eastAsia"/>
                <w:sz w:val="28"/>
              </w:rPr>
              <w:t>出生年月</w:t>
            </w:r>
          </w:p>
        </w:tc>
        <w:tc>
          <w:tcPr>
            <w:tcW w:w="1582" w:type="dxa"/>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8" w:type="dxa"/>
            <w:vAlign w:val="center"/>
          </w:tcPr>
          <w:p>
            <w:pPr>
              <w:jc w:val="left"/>
              <w:rPr>
                <w:sz w:val="28"/>
              </w:rPr>
            </w:pPr>
            <w:r>
              <w:rPr>
                <w:rFonts w:hint="eastAsia"/>
                <w:sz w:val="28"/>
              </w:rPr>
              <w:t>籍  贯</w:t>
            </w:r>
          </w:p>
        </w:tc>
        <w:tc>
          <w:tcPr>
            <w:tcW w:w="1554" w:type="dxa"/>
            <w:vAlign w:val="center"/>
          </w:tcPr>
          <w:p>
            <w:pPr>
              <w:jc w:val="left"/>
              <w:rPr>
                <w:sz w:val="28"/>
              </w:rPr>
            </w:pPr>
          </w:p>
        </w:tc>
        <w:tc>
          <w:tcPr>
            <w:tcW w:w="1554" w:type="dxa"/>
            <w:vAlign w:val="center"/>
          </w:tcPr>
          <w:p>
            <w:pPr>
              <w:jc w:val="left"/>
              <w:rPr>
                <w:sz w:val="28"/>
              </w:rPr>
            </w:pPr>
            <w:r>
              <w:rPr>
                <w:rFonts w:hint="eastAsia"/>
                <w:sz w:val="28"/>
              </w:rPr>
              <w:t>民  族</w:t>
            </w:r>
          </w:p>
        </w:tc>
        <w:tc>
          <w:tcPr>
            <w:tcW w:w="1553" w:type="dxa"/>
            <w:vAlign w:val="center"/>
          </w:tcPr>
          <w:p>
            <w:pPr>
              <w:jc w:val="left"/>
              <w:rPr>
                <w:sz w:val="28"/>
              </w:rPr>
            </w:pPr>
          </w:p>
        </w:tc>
        <w:tc>
          <w:tcPr>
            <w:tcW w:w="1555" w:type="dxa"/>
            <w:vAlign w:val="center"/>
          </w:tcPr>
          <w:p>
            <w:pPr>
              <w:jc w:val="left"/>
              <w:rPr>
                <w:sz w:val="28"/>
              </w:rPr>
            </w:pPr>
            <w:r>
              <w:rPr>
                <w:rFonts w:hint="eastAsia"/>
                <w:sz w:val="28"/>
              </w:rPr>
              <w:t>政治面貌</w:t>
            </w:r>
          </w:p>
        </w:tc>
        <w:tc>
          <w:tcPr>
            <w:tcW w:w="1582" w:type="dxa"/>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8" w:type="dxa"/>
            <w:vAlign w:val="center"/>
          </w:tcPr>
          <w:p>
            <w:pPr>
              <w:jc w:val="left"/>
              <w:rPr>
                <w:sz w:val="28"/>
              </w:rPr>
            </w:pPr>
            <w:r>
              <w:rPr>
                <w:rFonts w:hint="eastAsia"/>
                <w:sz w:val="28"/>
              </w:rPr>
              <w:t>最高学历</w:t>
            </w:r>
          </w:p>
        </w:tc>
        <w:tc>
          <w:tcPr>
            <w:tcW w:w="1554" w:type="dxa"/>
            <w:vAlign w:val="center"/>
          </w:tcPr>
          <w:p>
            <w:pPr>
              <w:jc w:val="left"/>
              <w:rPr>
                <w:sz w:val="28"/>
              </w:rPr>
            </w:pPr>
          </w:p>
        </w:tc>
        <w:tc>
          <w:tcPr>
            <w:tcW w:w="1554" w:type="dxa"/>
            <w:vAlign w:val="center"/>
          </w:tcPr>
          <w:p>
            <w:pPr>
              <w:jc w:val="left"/>
              <w:rPr>
                <w:sz w:val="28"/>
              </w:rPr>
            </w:pPr>
            <w:r>
              <w:rPr>
                <w:rFonts w:hint="eastAsia"/>
                <w:sz w:val="28"/>
              </w:rPr>
              <w:t>毕业学校</w:t>
            </w:r>
          </w:p>
        </w:tc>
        <w:tc>
          <w:tcPr>
            <w:tcW w:w="4690" w:type="dxa"/>
            <w:gridSpan w:val="3"/>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8" w:type="dxa"/>
            <w:vAlign w:val="center"/>
          </w:tcPr>
          <w:p>
            <w:pPr>
              <w:jc w:val="left"/>
              <w:rPr>
                <w:sz w:val="28"/>
              </w:rPr>
            </w:pPr>
            <w:r>
              <w:rPr>
                <w:rFonts w:hint="eastAsia"/>
                <w:sz w:val="28"/>
              </w:rPr>
              <w:t>职  称</w:t>
            </w:r>
          </w:p>
        </w:tc>
        <w:tc>
          <w:tcPr>
            <w:tcW w:w="1554" w:type="dxa"/>
            <w:vAlign w:val="center"/>
          </w:tcPr>
          <w:p>
            <w:pPr>
              <w:jc w:val="left"/>
              <w:rPr>
                <w:sz w:val="28"/>
              </w:rPr>
            </w:pPr>
          </w:p>
        </w:tc>
        <w:tc>
          <w:tcPr>
            <w:tcW w:w="1554" w:type="dxa"/>
            <w:vAlign w:val="center"/>
          </w:tcPr>
          <w:p>
            <w:pPr>
              <w:jc w:val="left"/>
              <w:rPr>
                <w:sz w:val="28"/>
              </w:rPr>
            </w:pPr>
            <w:r>
              <w:rPr>
                <w:rFonts w:hint="eastAsia"/>
                <w:sz w:val="28"/>
              </w:rPr>
              <w:t>手机号码</w:t>
            </w:r>
          </w:p>
        </w:tc>
        <w:tc>
          <w:tcPr>
            <w:tcW w:w="1553" w:type="dxa"/>
            <w:vAlign w:val="center"/>
          </w:tcPr>
          <w:p>
            <w:pPr>
              <w:jc w:val="left"/>
              <w:rPr>
                <w:sz w:val="28"/>
              </w:rPr>
            </w:pPr>
          </w:p>
        </w:tc>
        <w:tc>
          <w:tcPr>
            <w:tcW w:w="1555" w:type="dxa"/>
            <w:vAlign w:val="center"/>
          </w:tcPr>
          <w:p>
            <w:pPr>
              <w:jc w:val="left"/>
              <w:rPr>
                <w:sz w:val="28"/>
              </w:rPr>
            </w:pPr>
            <w:r>
              <w:rPr>
                <w:rFonts w:hint="eastAsia"/>
                <w:sz w:val="28"/>
              </w:rPr>
              <w:t>邮  箱</w:t>
            </w:r>
          </w:p>
        </w:tc>
        <w:tc>
          <w:tcPr>
            <w:tcW w:w="1582" w:type="dxa"/>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8" w:type="dxa"/>
            <w:shd w:val="clear" w:color="auto" w:fill="auto"/>
            <w:vAlign w:val="center"/>
          </w:tcPr>
          <w:p>
            <w:pPr>
              <w:jc w:val="left"/>
              <w:rPr>
                <w:sz w:val="28"/>
              </w:rPr>
            </w:pPr>
            <w:r>
              <w:rPr>
                <w:rFonts w:hint="eastAsia"/>
                <w:sz w:val="28"/>
              </w:rPr>
              <w:t>工作单位</w:t>
            </w:r>
          </w:p>
        </w:tc>
        <w:tc>
          <w:tcPr>
            <w:tcW w:w="4661" w:type="dxa"/>
            <w:gridSpan w:val="3"/>
            <w:shd w:val="clear" w:color="auto" w:fill="auto"/>
            <w:vAlign w:val="center"/>
          </w:tcPr>
          <w:p>
            <w:pPr>
              <w:jc w:val="left"/>
              <w:rPr>
                <w:sz w:val="28"/>
              </w:rPr>
            </w:pPr>
          </w:p>
        </w:tc>
        <w:tc>
          <w:tcPr>
            <w:tcW w:w="1555" w:type="dxa"/>
            <w:shd w:val="clear" w:color="auto" w:fill="auto"/>
            <w:vAlign w:val="center"/>
          </w:tcPr>
          <w:p>
            <w:pPr>
              <w:jc w:val="left"/>
              <w:rPr>
                <w:sz w:val="28"/>
              </w:rPr>
            </w:pPr>
            <w:r>
              <w:rPr>
                <w:rFonts w:hint="eastAsia"/>
                <w:sz w:val="28"/>
              </w:rPr>
              <w:t>现任职务</w:t>
            </w:r>
          </w:p>
        </w:tc>
        <w:tc>
          <w:tcPr>
            <w:tcW w:w="1582" w:type="dxa"/>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pPr>
              <w:jc w:val="left"/>
              <w:rPr>
                <w:sz w:val="28"/>
              </w:rPr>
            </w:pPr>
            <w:r>
              <w:rPr>
                <w:rFonts w:hint="eastAsia"/>
                <w:sz w:val="28"/>
              </w:rPr>
              <w:t>居住地址</w:t>
            </w:r>
          </w:p>
        </w:tc>
        <w:tc>
          <w:tcPr>
            <w:tcW w:w="7798" w:type="dxa"/>
            <w:gridSpan w:val="5"/>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8" w:type="dxa"/>
            <w:vAlign w:val="center"/>
          </w:tcPr>
          <w:p>
            <w:pPr>
              <w:jc w:val="left"/>
              <w:rPr>
                <w:sz w:val="28"/>
              </w:rPr>
            </w:pPr>
            <w:r>
              <w:rPr>
                <w:rFonts w:hint="eastAsia"/>
                <w:sz w:val="28"/>
              </w:rPr>
              <w:t>擅长领域</w:t>
            </w:r>
          </w:p>
        </w:tc>
        <w:tc>
          <w:tcPr>
            <w:tcW w:w="7798" w:type="dxa"/>
            <w:gridSpan w:val="5"/>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1668" w:type="dxa"/>
            <w:vAlign w:val="center"/>
          </w:tcPr>
          <w:p>
            <w:pPr>
              <w:jc w:val="left"/>
              <w:rPr>
                <w:sz w:val="28"/>
              </w:rPr>
            </w:pPr>
            <w:r>
              <w:rPr>
                <w:rFonts w:hint="eastAsia"/>
                <w:sz w:val="28"/>
              </w:rPr>
              <w:t>工作简历</w:t>
            </w:r>
          </w:p>
        </w:tc>
        <w:tc>
          <w:tcPr>
            <w:tcW w:w="7798" w:type="dxa"/>
            <w:gridSpan w:val="5"/>
            <w:vAlign w:val="center"/>
          </w:tcPr>
          <w:p>
            <w:pPr>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1668" w:type="dxa"/>
            <w:vAlign w:val="center"/>
          </w:tcPr>
          <w:p>
            <w:pPr>
              <w:jc w:val="left"/>
              <w:rPr>
                <w:sz w:val="28"/>
              </w:rPr>
            </w:pPr>
            <w:r>
              <w:rPr>
                <w:rFonts w:hint="eastAsia"/>
                <w:sz w:val="28"/>
              </w:rPr>
              <w:t>推荐理由</w:t>
            </w:r>
          </w:p>
        </w:tc>
        <w:tc>
          <w:tcPr>
            <w:tcW w:w="7798" w:type="dxa"/>
            <w:gridSpan w:val="5"/>
            <w:vAlign w:val="bottom"/>
          </w:tcPr>
          <w:p>
            <w:pPr>
              <w:jc w:val="right"/>
              <w:rPr>
                <w:sz w:val="28"/>
              </w:rPr>
            </w:pPr>
            <w:r>
              <w:rPr>
                <w:rFonts w:hint="eastAsia"/>
                <w:sz w:val="28"/>
              </w:rPr>
              <w:t>年    月    日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9466" w:type="dxa"/>
            <w:gridSpan w:val="6"/>
            <w:vAlign w:val="bottom"/>
          </w:tcPr>
          <w:p>
            <w:pPr>
              <w:jc w:val="left"/>
              <w:rPr>
                <w:sz w:val="28"/>
              </w:rPr>
            </w:pPr>
            <w:r>
              <w:rPr>
                <w:rFonts w:hint="eastAsia"/>
                <w:sz w:val="28"/>
              </w:rPr>
              <w:t>中国（深圳）知识产权保护中心意见</w:t>
            </w:r>
          </w:p>
          <w:p>
            <w:pPr>
              <w:jc w:val="left"/>
              <w:rPr>
                <w:sz w:val="28"/>
              </w:rPr>
            </w:pPr>
          </w:p>
          <w:p>
            <w:pPr>
              <w:jc w:val="right"/>
              <w:rPr>
                <w:sz w:val="28"/>
              </w:rPr>
            </w:pPr>
            <w:r>
              <w:rPr>
                <w:rFonts w:hint="eastAsia"/>
                <w:sz w:val="28"/>
              </w:rPr>
              <w:t xml:space="preserve">                                年    月    日      单位盖章</w:t>
            </w:r>
          </w:p>
        </w:tc>
      </w:tr>
    </w:tbl>
    <w:p>
      <w:pPr>
        <w:rPr>
          <w:rFonts w:ascii="黑体" w:hAnsi="黑体" w:eastAsia="黑体"/>
          <w:bCs/>
          <w:sz w:val="32"/>
          <w:szCs w:val="32"/>
        </w:rPr>
      </w:pPr>
      <w:r>
        <w:rPr>
          <w:rFonts w:hint="eastAsia" w:ascii="黑体" w:hAnsi="黑体" w:eastAsia="黑体"/>
          <w:bCs/>
          <w:sz w:val="32"/>
          <w:szCs w:val="32"/>
        </w:rPr>
        <w:t>附件3</w:t>
      </w:r>
    </w:p>
    <w:p>
      <w:pPr>
        <w:jc w:val="center"/>
        <w:rPr>
          <w:rFonts w:ascii="华文中宋" w:hAnsi="华文中宋" w:eastAsia="华文中宋"/>
          <w:b/>
          <w:bCs/>
          <w:sz w:val="44"/>
          <w:szCs w:val="44"/>
        </w:rPr>
      </w:pPr>
      <w:r>
        <w:rPr>
          <w:rFonts w:hint="eastAsia" w:ascii="华文中宋" w:hAnsi="华文中宋" w:eastAsia="华文中宋"/>
          <w:b/>
          <w:bCs/>
          <w:sz w:val="44"/>
          <w:szCs w:val="44"/>
        </w:rPr>
        <w:t>调解员申请表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4"/>
        <w:gridCol w:w="1554"/>
        <w:gridCol w:w="1553"/>
        <w:gridCol w:w="155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8" w:type="dxa"/>
            <w:vAlign w:val="center"/>
          </w:tcPr>
          <w:p>
            <w:pPr>
              <w:rPr>
                <w:sz w:val="28"/>
              </w:rPr>
            </w:pPr>
            <w:r>
              <w:rPr>
                <w:rFonts w:hint="eastAsia"/>
                <w:sz w:val="28"/>
              </w:rPr>
              <w:t>申请人姓名</w:t>
            </w:r>
          </w:p>
        </w:tc>
        <w:tc>
          <w:tcPr>
            <w:tcW w:w="1554" w:type="dxa"/>
            <w:vAlign w:val="center"/>
          </w:tcPr>
          <w:p>
            <w:pPr>
              <w:rPr>
                <w:sz w:val="28"/>
              </w:rPr>
            </w:pPr>
          </w:p>
        </w:tc>
        <w:tc>
          <w:tcPr>
            <w:tcW w:w="1554" w:type="dxa"/>
            <w:vAlign w:val="center"/>
          </w:tcPr>
          <w:p>
            <w:pPr>
              <w:rPr>
                <w:sz w:val="28"/>
              </w:rPr>
            </w:pPr>
            <w:r>
              <w:rPr>
                <w:rFonts w:hint="eastAsia"/>
                <w:sz w:val="28"/>
              </w:rPr>
              <w:t>性  别</w:t>
            </w:r>
          </w:p>
        </w:tc>
        <w:tc>
          <w:tcPr>
            <w:tcW w:w="1553" w:type="dxa"/>
            <w:vAlign w:val="center"/>
          </w:tcPr>
          <w:p>
            <w:pPr>
              <w:rPr>
                <w:sz w:val="28"/>
              </w:rPr>
            </w:pPr>
          </w:p>
        </w:tc>
        <w:tc>
          <w:tcPr>
            <w:tcW w:w="1555" w:type="dxa"/>
            <w:vAlign w:val="center"/>
          </w:tcPr>
          <w:p>
            <w:pPr>
              <w:rPr>
                <w:sz w:val="28"/>
              </w:rPr>
            </w:pPr>
            <w:r>
              <w:rPr>
                <w:rFonts w:hint="eastAsia"/>
                <w:sz w:val="28"/>
              </w:rPr>
              <w:t>出生年月</w:t>
            </w:r>
          </w:p>
        </w:tc>
        <w:tc>
          <w:tcPr>
            <w:tcW w:w="1582" w:type="dxa"/>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8" w:type="dxa"/>
            <w:vAlign w:val="center"/>
          </w:tcPr>
          <w:p>
            <w:pPr>
              <w:rPr>
                <w:sz w:val="28"/>
              </w:rPr>
            </w:pPr>
            <w:r>
              <w:rPr>
                <w:rFonts w:hint="eastAsia"/>
                <w:sz w:val="28"/>
              </w:rPr>
              <w:t>籍  贯</w:t>
            </w:r>
          </w:p>
        </w:tc>
        <w:tc>
          <w:tcPr>
            <w:tcW w:w="1554" w:type="dxa"/>
            <w:vAlign w:val="center"/>
          </w:tcPr>
          <w:p>
            <w:pPr>
              <w:rPr>
                <w:sz w:val="28"/>
              </w:rPr>
            </w:pPr>
          </w:p>
        </w:tc>
        <w:tc>
          <w:tcPr>
            <w:tcW w:w="1554" w:type="dxa"/>
            <w:vAlign w:val="center"/>
          </w:tcPr>
          <w:p>
            <w:pPr>
              <w:rPr>
                <w:sz w:val="28"/>
              </w:rPr>
            </w:pPr>
            <w:r>
              <w:rPr>
                <w:rFonts w:hint="eastAsia"/>
                <w:sz w:val="28"/>
              </w:rPr>
              <w:t>民  族</w:t>
            </w:r>
          </w:p>
        </w:tc>
        <w:tc>
          <w:tcPr>
            <w:tcW w:w="1553" w:type="dxa"/>
            <w:vAlign w:val="center"/>
          </w:tcPr>
          <w:p>
            <w:pPr>
              <w:rPr>
                <w:sz w:val="28"/>
              </w:rPr>
            </w:pPr>
          </w:p>
        </w:tc>
        <w:tc>
          <w:tcPr>
            <w:tcW w:w="1555" w:type="dxa"/>
            <w:vAlign w:val="center"/>
          </w:tcPr>
          <w:p>
            <w:pPr>
              <w:rPr>
                <w:sz w:val="28"/>
              </w:rPr>
            </w:pPr>
            <w:r>
              <w:rPr>
                <w:rFonts w:hint="eastAsia"/>
                <w:sz w:val="28"/>
              </w:rPr>
              <w:t>政治面貌</w:t>
            </w:r>
          </w:p>
        </w:tc>
        <w:tc>
          <w:tcPr>
            <w:tcW w:w="1582" w:type="dxa"/>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8" w:type="dxa"/>
            <w:vAlign w:val="center"/>
          </w:tcPr>
          <w:p>
            <w:pPr>
              <w:rPr>
                <w:sz w:val="28"/>
              </w:rPr>
            </w:pPr>
            <w:r>
              <w:rPr>
                <w:rFonts w:hint="eastAsia"/>
                <w:sz w:val="28"/>
              </w:rPr>
              <w:t>最高学历</w:t>
            </w:r>
          </w:p>
        </w:tc>
        <w:tc>
          <w:tcPr>
            <w:tcW w:w="1554" w:type="dxa"/>
            <w:vAlign w:val="center"/>
          </w:tcPr>
          <w:p>
            <w:pPr>
              <w:rPr>
                <w:sz w:val="28"/>
              </w:rPr>
            </w:pPr>
          </w:p>
        </w:tc>
        <w:tc>
          <w:tcPr>
            <w:tcW w:w="1554" w:type="dxa"/>
            <w:vAlign w:val="center"/>
          </w:tcPr>
          <w:p>
            <w:pPr>
              <w:rPr>
                <w:sz w:val="28"/>
              </w:rPr>
            </w:pPr>
            <w:r>
              <w:rPr>
                <w:rFonts w:hint="eastAsia"/>
                <w:sz w:val="28"/>
              </w:rPr>
              <w:t>毕业学校</w:t>
            </w:r>
          </w:p>
        </w:tc>
        <w:tc>
          <w:tcPr>
            <w:tcW w:w="4690" w:type="dxa"/>
            <w:gridSpan w:val="3"/>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8" w:type="dxa"/>
            <w:vAlign w:val="center"/>
          </w:tcPr>
          <w:p>
            <w:pPr>
              <w:rPr>
                <w:sz w:val="28"/>
              </w:rPr>
            </w:pPr>
            <w:r>
              <w:rPr>
                <w:rFonts w:hint="eastAsia"/>
                <w:sz w:val="28"/>
              </w:rPr>
              <w:t>职  称</w:t>
            </w:r>
          </w:p>
        </w:tc>
        <w:tc>
          <w:tcPr>
            <w:tcW w:w="1554" w:type="dxa"/>
            <w:vAlign w:val="center"/>
          </w:tcPr>
          <w:p>
            <w:pPr>
              <w:rPr>
                <w:sz w:val="28"/>
              </w:rPr>
            </w:pPr>
          </w:p>
        </w:tc>
        <w:tc>
          <w:tcPr>
            <w:tcW w:w="1554" w:type="dxa"/>
            <w:vAlign w:val="center"/>
          </w:tcPr>
          <w:p>
            <w:pPr>
              <w:rPr>
                <w:sz w:val="28"/>
              </w:rPr>
            </w:pPr>
            <w:r>
              <w:rPr>
                <w:rFonts w:hint="eastAsia"/>
                <w:sz w:val="28"/>
              </w:rPr>
              <w:t>手机号码</w:t>
            </w:r>
          </w:p>
        </w:tc>
        <w:tc>
          <w:tcPr>
            <w:tcW w:w="1553" w:type="dxa"/>
            <w:vAlign w:val="center"/>
          </w:tcPr>
          <w:p>
            <w:pPr>
              <w:rPr>
                <w:sz w:val="28"/>
              </w:rPr>
            </w:pPr>
          </w:p>
        </w:tc>
        <w:tc>
          <w:tcPr>
            <w:tcW w:w="1555" w:type="dxa"/>
            <w:vAlign w:val="center"/>
          </w:tcPr>
          <w:p>
            <w:pPr>
              <w:rPr>
                <w:sz w:val="28"/>
              </w:rPr>
            </w:pPr>
            <w:r>
              <w:rPr>
                <w:rFonts w:hint="eastAsia"/>
                <w:sz w:val="28"/>
              </w:rPr>
              <w:t>邮  箱</w:t>
            </w:r>
          </w:p>
        </w:tc>
        <w:tc>
          <w:tcPr>
            <w:tcW w:w="1582" w:type="dxa"/>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8" w:type="dxa"/>
            <w:shd w:val="clear" w:color="auto" w:fill="auto"/>
            <w:vAlign w:val="center"/>
          </w:tcPr>
          <w:p>
            <w:pPr>
              <w:rPr>
                <w:sz w:val="28"/>
              </w:rPr>
            </w:pPr>
            <w:r>
              <w:rPr>
                <w:rFonts w:hint="eastAsia"/>
                <w:sz w:val="28"/>
              </w:rPr>
              <w:t>工作单位</w:t>
            </w:r>
          </w:p>
        </w:tc>
        <w:tc>
          <w:tcPr>
            <w:tcW w:w="4661" w:type="dxa"/>
            <w:gridSpan w:val="3"/>
            <w:shd w:val="clear" w:color="auto" w:fill="auto"/>
            <w:vAlign w:val="center"/>
          </w:tcPr>
          <w:p>
            <w:pPr>
              <w:rPr>
                <w:sz w:val="28"/>
              </w:rPr>
            </w:pPr>
          </w:p>
        </w:tc>
        <w:tc>
          <w:tcPr>
            <w:tcW w:w="1555" w:type="dxa"/>
            <w:shd w:val="clear" w:color="auto" w:fill="auto"/>
            <w:vAlign w:val="center"/>
          </w:tcPr>
          <w:p>
            <w:pPr>
              <w:rPr>
                <w:sz w:val="28"/>
              </w:rPr>
            </w:pPr>
            <w:r>
              <w:rPr>
                <w:rFonts w:hint="eastAsia"/>
                <w:sz w:val="28"/>
              </w:rPr>
              <w:t>现任职务</w:t>
            </w:r>
          </w:p>
        </w:tc>
        <w:tc>
          <w:tcPr>
            <w:tcW w:w="1582" w:type="dxa"/>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pPr>
              <w:rPr>
                <w:sz w:val="28"/>
              </w:rPr>
            </w:pPr>
            <w:r>
              <w:rPr>
                <w:rFonts w:hint="eastAsia"/>
                <w:sz w:val="28"/>
              </w:rPr>
              <w:t>居住地址</w:t>
            </w:r>
          </w:p>
        </w:tc>
        <w:tc>
          <w:tcPr>
            <w:tcW w:w="7798" w:type="dxa"/>
            <w:gridSpan w:val="5"/>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8" w:type="dxa"/>
            <w:vAlign w:val="center"/>
          </w:tcPr>
          <w:p>
            <w:pPr>
              <w:rPr>
                <w:sz w:val="28"/>
              </w:rPr>
            </w:pPr>
            <w:r>
              <w:rPr>
                <w:rFonts w:hint="eastAsia"/>
                <w:sz w:val="28"/>
              </w:rPr>
              <w:t>擅长领域</w:t>
            </w:r>
          </w:p>
        </w:tc>
        <w:tc>
          <w:tcPr>
            <w:tcW w:w="7798" w:type="dxa"/>
            <w:gridSpan w:val="5"/>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1668" w:type="dxa"/>
            <w:vAlign w:val="center"/>
          </w:tcPr>
          <w:p>
            <w:pPr>
              <w:rPr>
                <w:sz w:val="28"/>
              </w:rPr>
            </w:pPr>
            <w:r>
              <w:rPr>
                <w:rFonts w:hint="eastAsia"/>
                <w:sz w:val="28"/>
              </w:rPr>
              <w:t>工作简历</w:t>
            </w:r>
          </w:p>
        </w:tc>
        <w:tc>
          <w:tcPr>
            <w:tcW w:w="7798" w:type="dxa"/>
            <w:gridSpan w:val="5"/>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466" w:type="dxa"/>
            <w:gridSpan w:val="6"/>
          </w:tcPr>
          <w:p>
            <w:pPr>
              <w:rPr>
                <w:sz w:val="28"/>
              </w:rPr>
            </w:pPr>
            <w:r>
              <w:rPr>
                <w:rFonts w:hint="eastAsia"/>
                <w:sz w:val="28"/>
              </w:rPr>
              <w:t>申请人签字</w:t>
            </w:r>
          </w:p>
          <w:p>
            <w:pPr>
              <w:jc w:val="right"/>
              <w:rPr>
                <w:sz w:val="2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9466" w:type="dxa"/>
            <w:gridSpan w:val="6"/>
          </w:tcPr>
          <w:p>
            <w:pPr>
              <w:rPr>
                <w:sz w:val="28"/>
              </w:rPr>
            </w:pPr>
            <w:r>
              <w:rPr>
                <w:rFonts w:hint="eastAsia"/>
                <w:sz w:val="28"/>
              </w:rPr>
              <w:t>中国（深圳）知识产权保护中心意见</w:t>
            </w:r>
          </w:p>
          <w:p>
            <w:pPr>
              <w:rPr>
                <w:sz w:val="28"/>
              </w:rPr>
            </w:pPr>
          </w:p>
          <w:p>
            <w:pPr>
              <w:rPr>
                <w:sz w:val="28"/>
              </w:rPr>
            </w:pPr>
          </w:p>
          <w:p>
            <w:pPr>
              <w:jc w:val="right"/>
              <w:rPr>
                <w:sz w:val="28"/>
              </w:rPr>
            </w:pPr>
            <w:r>
              <w:rPr>
                <w:rFonts w:hint="eastAsia"/>
                <w:sz w:val="28"/>
              </w:rPr>
              <w:t xml:space="preserve">                                年    月    日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466" w:type="dxa"/>
            <w:gridSpan w:val="6"/>
            <w:vAlign w:val="center"/>
          </w:tcPr>
          <w:p>
            <w:pPr>
              <w:rPr>
                <w:sz w:val="28"/>
              </w:rPr>
            </w:pPr>
            <w:r>
              <w:rPr>
                <w:rFonts w:hint="eastAsia"/>
                <w:sz w:val="28"/>
              </w:rPr>
              <w:t>备案调解组织</w:t>
            </w:r>
          </w:p>
          <w:p>
            <w:pPr>
              <w:rPr>
                <w:sz w:val="28"/>
              </w:rPr>
            </w:pPr>
          </w:p>
        </w:tc>
      </w:tr>
    </w:tbl>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F3"/>
    <w:rsid w:val="00486FEC"/>
    <w:rsid w:val="00661E51"/>
    <w:rsid w:val="00DD32F3"/>
    <w:rsid w:val="75F9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6"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uiPriority w:val="9"/>
    <w:rPr>
      <w:rFonts w:ascii="Times New Roman" w:hAnsi="Times New Roman" w:eastAsia="宋体" w:cs="Times New Roman"/>
      <w:b/>
      <w:bCs/>
      <w:kern w:val="44"/>
      <w:sz w:val="44"/>
      <w:szCs w:val="44"/>
    </w:rPr>
  </w:style>
  <w:style w:type="paragraph" w:customStyle="1" w:styleId="10">
    <w:name w:val="Body"/>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Neue" w:cs="Arial Unicode MS"/>
      <w:color w:val="000000"/>
      <w:kern w:val="0"/>
      <w:sz w:val="22"/>
      <w:szCs w:val="22"/>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Company>
  <Pages>8</Pages>
  <Words>348</Words>
  <Characters>1989</Characters>
  <Lines>16</Lines>
  <Paragraphs>4</Paragraphs>
  <TotalTime>1</TotalTime>
  <ScaleCrop>false</ScaleCrop>
  <LinksUpToDate>false</LinksUpToDate>
  <CharactersWithSpaces>2333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2020-04-17T06:25:00Z</dcterms:created>
  <dc:creator>王明月</dc:creator>
  <cp:lastModifiedBy>豆豆龙</cp:lastModifiedBy>
  <dcterms:modified xsi:type="dcterms:W3CDTF">2023-11-10T04:05:20Z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88CC12F1F98045E289B2B7D0174B6C12_13</vt:lpwstr>
  </property>
</Properties>
</file>