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D6" w:rsidRPr="00C47550" w:rsidRDefault="001327D6" w:rsidP="001327D6">
      <w:pPr>
        <w:pStyle w:val="1"/>
        <w:keepNext w:val="0"/>
        <w:keepLines w:val="0"/>
        <w:spacing w:before="0" w:after="312" w:line="560" w:lineRule="exact"/>
        <w:rPr>
          <w:rFonts w:ascii="仿宋_GB2312" w:eastAsia="仿宋_GB2312" w:hAnsi="华文中宋" w:cs="方正小标宋简体"/>
          <w:kern w:val="0"/>
          <w:sz w:val="32"/>
          <w:szCs w:val="32"/>
        </w:rPr>
      </w:pPr>
      <w:r w:rsidRPr="00C47550">
        <w:rPr>
          <w:rFonts w:ascii="仿宋_GB2312" w:eastAsia="仿宋_GB2312" w:hAnsi="华文中宋" w:cs="方正小标宋简体" w:hint="eastAsia"/>
          <w:kern w:val="0"/>
          <w:sz w:val="32"/>
          <w:szCs w:val="32"/>
        </w:rPr>
        <w:t>附件1</w:t>
      </w:r>
    </w:p>
    <w:p w:rsidR="001327D6" w:rsidRDefault="001327D6" w:rsidP="001327D6">
      <w:pPr>
        <w:autoSpaceDE w:val="0"/>
        <w:autoSpaceDN w:val="0"/>
        <w:adjustRightInd w:val="0"/>
        <w:spacing w:line="600" w:lineRule="exact"/>
        <w:jc w:val="center"/>
        <w:rPr>
          <w:rFonts w:ascii="华文中宋" w:eastAsia="华文中宋" w:hAnsi="华文中宋" w:cs="仿宋_GB2312"/>
          <w:b/>
          <w:sz w:val="44"/>
          <w:szCs w:val="44"/>
          <w:lang w:val="zh-CN"/>
        </w:rPr>
      </w:pPr>
      <w:r>
        <w:rPr>
          <w:rFonts w:ascii="华文中宋" w:eastAsia="华文中宋" w:hAnsi="华文中宋" w:cs="仿宋_GB2312" w:hint="eastAsia"/>
          <w:b/>
          <w:sz w:val="44"/>
          <w:szCs w:val="44"/>
          <w:lang w:val="zh-CN"/>
        </w:rPr>
        <w:t>中国（深圳）知识产权保护中心</w:t>
      </w:r>
    </w:p>
    <w:p w:rsidR="001327D6" w:rsidRPr="0001016B" w:rsidRDefault="001327D6" w:rsidP="001327D6">
      <w:pPr>
        <w:autoSpaceDE w:val="0"/>
        <w:autoSpaceDN w:val="0"/>
        <w:adjustRightInd w:val="0"/>
        <w:spacing w:line="600" w:lineRule="exact"/>
        <w:jc w:val="center"/>
        <w:rPr>
          <w:rFonts w:ascii="华文中宋" w:eastAsia="华文中宋" w:hAnsi="华文中宋" w:cs="仿宋_GB2312"/>
          <w:b/>
          <w:sz w:val="44"/>
          <w:szCs w:val="44"/>
          <w:lang w:val="zh-CN"/>
        </w:rPr>
      </w:pPr>
      <w:r>
        <w:rPr>
          <w:rFonts w:ascii="华文中宋" w:eastAsia="华文中宋" w:hAnsi="华文中宋" w:cs="仿宋_GB2312" w:hint="eastAsia"/>
          <w:b/>
          <w:sz w:val="44"/>
          <w:szCs w:val="44"/>
          <w:lang w:val="zh-CN"/>
        </w:rPr>
        <w:t>纠纷调解规则</w:t>
      </w:r>
      <w:bookmarkStart w:id="0" w:name="_Toc11033"/>
      <w:bookmarkStart w:id="1" w:name="_Toc486349524"/>
      <w:r>
        <w:rPr>
          <w:rFonts w:ascii="华文中宋" w:eastAsia="华文中宋" w:hAnsi="华文中宋" w:cs="仿宋_GB2312" w:hint="eastAsia"/>
          <w:b/>
          <w:sz w:val="44"/>
          <w:szCs w:val="44"/>
          <w:lang w:val="zh-CN"/>
        </w:rPr>
        <w:t>（试行）</w:t>
      </w:r>
      <w:bookmarkEnd w:id="0"/>
      <w:bookmarkEnd w:id="1"/>
    </w:p>
    <w:p w:rsidR="001327D6" w:rsidRDefault="001327D6" w:rsidP="001327D6">
      <w:pPr>
        <w:autoSpaceDE w:val="0"/>
        <w:autoSpaceDN w:val="0"/>
        <w:adjustRightInd w:val="0"/>
        <w:rPr>
          <w:b/>
          <w:bCs/>
          <w:kern w:val="44"/>
          <w:szCs w:val="32"/>
        </w:rPr>
      </w:pPr>
    </w:p>
    <w:p w:rsidR="001327D6" w:rsidRDefault="001327D6" w:rsidP="001327D6">
      <w:pPr>
        <w:autoSpaceDE w:val="0"/>
        <w:autoSpaceDN w:val="0"/>
        <w:adjustRightInd w:val="0"/>
        <w:spacing w:before="100" w:beforeAutospacing="1" w:after="100" w:afterAutospacing="1"/>
        <w:jc w:val="center"/>
        <w:rPr>
          <w:rFonts w:ascii="黑体" w:eastAsia="黑体" w:hAnsi="黑体" w:cs="仿宋_GB2312"/>
          <w:sz w:val="32"/>
          <w:szCs w:val="32"/>
          <w:lang w:val="zh-CN"/>
        </w:rPr>
      </w:pPr>
      <w:bookmarkStart w:id="2" w:name="_Toc31194"/>
      <w:bookmarkStart w:id="3" w:name="_Toc486349525"/>
      <w:r>
        <w:rPr>
          <w:rFonts w:ascii="黑体" w:eastAsia="黑体" w:hAnsi="黑体" w:cs="仿宋_GB2312" w:hint="eastAsia"/>
          <w:sz w:val="32"/>
          <w:szCs w:val="32"/>
          <w:lang w:val="zh-CN"/>
        </w:rPr>
        <w:t>第一章</w:t>
      </w:r>
      <w:r>
        <w:rPr>
          <w:rFonts w:ascii="黑体" w:eastAsia="黑体" w:hAnsi="黑体" w:cs="仿宋_GB2312"/>
          <w:sz w:val="32"/>
          <w:szCs w:val="32"/>
          <w:lang w:val="zh-CN"/>
        </w:rPr>
        <w:t xml:space="preserve">   </w:t>
      </w:r>
      <w:r>
        <w:rPr>
          <w:rFonts w:ascii="黑体" w:eastAsia="黑体" w:hAnsi="黑体" w:cs="仿宋_GB2312" w:hint="eastAsia"/>
          <w:sz w:val="32"/>
          <w:szCs w:val="32"/>
          <w:lang w:val="zh-CN"/>
        </w:rPr>
        <w:t>总</w:t>
      </w:r>
      <w:r>
        <w:rPr>
          <w:rFonts w:ascii="黑体" w:eastAsia="黑体" w:hAnsi="黑体" w:cs="仿宋_GB2312"/>
          <w:sz w:val="32"/>
          <w:szCs w:val="32"/>
          <w:lang w:val="zh-CN"/>
        </w:rPr>
        <w:t xml:space="preserve">  </w:t>
      </w:r>
      <w:r>
        <w:rPr>
          <w:rFonts w:ascii="黑体" w:eastAsia="黑体" w:hAnsi="黑体" w:cs="仿宋_GB2312" w:hint="eastAsia"/>
          <w:sz w:val="32"/>
          <w:szCs w:val="32"/>
          <w:lang w:val="zh-CN"/>
        </w:rPr>
        <w:t>则</w:t>
      </w:r>
      <w:bookmarkEnd w:id="2"/>
      <w:bookmarkEnd w:id="3"/>
    </w:p>
    <w:p w:rsidR="001327D6" w:rsidRDefault="001327D6" w:rsidP="001327D6">
      <w:pPr>
        <w:autoSpaceDE w:val="0"/>
        <w:autoSpaceDN w:val="0"/>
        <w:adjustRightInd w:val="0"/>
        <w:ind w:firstLine="630"/>
        <w:rPr>
          <w:rFonts w:ascii="仿宋_GB2312" w:eastAsia="仿宋_GB2312"/>
          <w:b/>
          <w:bCs/>
          <w:smallCaps/>
          <w:spacing w:val="5"/>
          <w:kern w:val="0"/>
          <w:sz w:val="32"/>
          <w:szCs w:val="32"/>
        </w:rPr>
      </w:pPr>
      <w:r>
        <w:rPr>
          <w:rFonts w:ascii="仿宋_GB2312" w:eastAsia="仿宋_GB2312" w:cs="仿宋_GB2312" w:hint="eastAsia"/>
          <w:b/>
          <w:bCs/>
          <w:smallCaps/>
          <w:spacing w:val="5"/>
          <w:kern w:val="0"/>
          <w:sz w:val="32"/>
          <w:szCs w:val="32"/>
          <w:lang w:val="zh-CN"/>
        </w:rPr>
        <w:t>第一条</w:t>
      </w:r>
      <w:r>
        <w:rPr>
          <w:rFonts w:ascii="仿宋_GB2312" w:eastAsia="仿宋_GB2312" w:hint="eastAsia"/>
          <w:b/>
          <w:bCs/>
          <w:smallCaps/>
          <w:spacing w:val="5"/>
          <w:kern w:val="0"/>
          <w:sz w:val="32"/>
          <w:szCs w:val="32"/>
        </w:rPr>
        <w:t xml:space="preserve">   </w:t>
      </w:r>
      <w:r>
        <w:rPr>
          <w:rFonts w:ascii="仿宋_GB2312" w:eastAsia="仿宋_GB2312" w:cs="仿宋_GB2312" w:hint="eastAsia"/>
          <w:b/>
          <w:bCs/>
          <w:smallCaps/>
          <w:spacing w:val="5"/>
          <w:kern w:val="0"/>
          <w:sz w:val="32"/>
          <w:szCs w:val="32"/>
          <w:lang w:val="zh-CN"/>
        </w:rPr>
        <w:t>宗</w:t>
      </w:r>
      <w:r>
        <w:rPr>
          <w:rFonts w:ascii="仿宋_GB2312" w:eastAsia="仿宋_GB2312" w:hint="eastAsia"/>
          <w:b/>
          <w:bCs/>
          <w:smallCaps/>
          <w:spacing w:val="5"/>
          <w:kern w:val="0"/>
          <w:sz w:val="32"/>
          <w:szCs w:val="32"/>
        </w:rPr>
        <w:t xml:space="preserve">  </w:t>
      </w:r>
      <w:r>
        <w:rPr>
          <w:rFonts w:ascii="仿宋_GB2312" w:eastAsia="仿宋_GB2312" w:cs="仿宋_GB2312" w:hint="eastAsia"/>
          <w:b/>
          <w:bCs/>
          <w:smallCaps/>
          <w:spacing w:val="5"/>
          <w:kern w:val="0"/>
          <w:sz w:val="32"/>
          <w:szCs w:val="32"/>
          <w:lang w:val="zh-CN"/>
        </w:rPr>
        <w:t>旨</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为维护当事人合法权益，保障入驻中国（深圳）知识产权保护中心（以下简称“知保中心”）的调解组织（以下简称“调解组织”）调解工作有序进行，规范调解活动，明确调解程序，根据《中华人民共和国民事诉讼法》、《中华人民共和国调解法》等相关法律法规及司法解释，参照国际惯例，制定本调解规则。</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第二条   调解原则</w:t>
      </w:r>
    </w:p>
    <w:p w:rsidR="001327D6" w:rsidRDefault="001327D6" w:rsidP="001327D6">
      <w:pPr>
        <w:spacing w:line="560" w:lineRule="exact"/>
        <w:ind w:firstLineChars="150" w:firstLine="480"/>
        <w:rPr>
          <w:rFonts w:ascii="仿宋_GB2312" w:eastAsia="仿宋_GB2312" w:cs="仿宋_GB2312"/>
          <w:sz w:val="32"/>
          <w:szCs w:val="32"/>
          <w:lang w:val="zh-CN"/>
        </w:rPr>
      </w:pPr>
      <w:r>
        <w:rPr>
          <w:rFonts w:ascii="仿宋_GB2312" w:eastAsia="仿宋_GB2312" w:cs="仿宋_GB2312" w:hint="eastAsia"/>
          <w:sz w:val="32"/>
          <w:szCs w:val="32"/>
          <w:lang w:val="zh-CN"/>
        </w:rPr>
        <w:t>（一）自愿平等原则：调解纠纷必须在当事人自愿平等的基础上公平、公正地进行，不得强迫；</w:t>
      </w:r>
    </w:p>
    <w:p w:rsidR="001327D6" w:rsidRDefault="001327D6" w:rsidP="001327D6">
      <w:pPr>
        <w:spacing w:line="560" w:lineRule="exact"/>
        <w:ind w:firstLineChars="150" w:firstLine="480"/>
        <w:rPr>
          <w:rFonts w:ascii="仿宋_GB2312" w:eastAsia="仿宋_GB2312" w:cs="仿宋_GB2312"/>
          <w:sz w:val="32"/>
          <w:szCs w:val="32"/>
          <w:lang w:val="zh-CN"/>
        </w:rPr>
      </w:pPr>
      <w:r>
        <w:rPr>
          <w:rFonts w:ascii="仿宋_GB2312" w:eastAsia="仿宋_GB2312" w:cs="仿宋_GB2312" w:hint="eastAsia"/>
          <w:sz w:val="32"/>
          <w:szCs w:val="32"/>
          <w:lang w:val="zh-CN"/>
        </w:rPr>
        <w:t>（二）合法合理原则：调解纠纷必须依据法律、法规、规章和政策进行，法律、法规和政策没有明文规定的，依据社会主义道德规范和公序良俗进行；</w:t>
      </w:r>
    </w:p>
    <w:p w:rsidR="001327D6" w:rsidRDefault="001327D6" w:rsidP="001327D6">
      <w:pPr>
        <w:spacing w:line="560" w:lineRule="exact"/>
        <w:ind w:firstLineChars="150" w:firstLine="480"/>
        <w:rPr>
          <w:rFonts w:ascii="仿宋_GB2312" w:eastAsia="仿宋_GB2312" w:cs="仿宋_GB2312"/>
          <w:sz w:val="32"/>
          <w:szCs w:val="32"/>
          <w:lang w:val="zh-CN"/>
        </w:rPr>
      </w:pPr>
      <w:r>
        <w:rPr>
          <w:rFonts w:ascii="仿宋_GB2312" w:eastAsia="仿宋_GB2312" w:cs="仿宋_GB2312" w:hint="eastAsia"/>
          <w:sz w:val="32"/>
          <w:szCs w:val="32"/>
          <w:lang w:val="zh-CN"/>
        </w:rPr>
        <w:t>（三）尊重当事人权利原则：不得因调解而阻止当事人依法通过仲裁、行政司法途径维护自己的全力；</w:t>
      </w:r>
    </w:p>
    <w:p w:rsidR="001327D6" w:rsidRDefault="001327D6" w:rsidP="001327D6">
      <w:pPr>
        <w:spacing w:line="560" w:lineRule="exact"/>
        <w:ind w:firstLineChars="150" w:firstLine="480"/>
        <w:rPr>
          <w:rFonts w:ascii="仿宋_GB2312" w:eastAsia="仿宋_GB2312" w:cs="仿宋_GB2312"/>
          <w:sz w:val="32"/>
          <w:szCs w:val="32"/>
          <w:lang w:val="zh-CN"/>
        </w:rPr>
      </w:pPr>
      <w:r>
        <w:rPr>
          <w:rFonts w:ascii="仿宋_GB2312" w:eastAsia="仿宋_GB2312" w:cs="仿宋_GB2312" w:hint="eastAsia"/>
          <w:sz w:val="32"/>
          <w:szCs w:val="32"/>
          <w:lang w:val="zh-CN"/>
        </w:rPr>
        <w:t>（四）独立保密原则：调解纠纷必须在当事人认可的具备调解条件的独立空间进行，必须对调解过程、调解信息、</w:t>
      </w:r>
      <w:r>
        <w:rPr>
          <w:rFonts w:ascii="仿宋_GB2312" w:eastAsia="仿宋_GB2312" w:cs="仿宋_GB2312" w:hint="eastAsia"/>
          <w:sz w:val="32"/>
          <w:szCs w:val="32"/>
          <w:lang w:val="zh-CN"/>
        </w:rPr>
        <w:lastRenderedPageBreak/>
        <w:t>调解资料等与调解有关的资料、信息进行保密；</w:t>
      </w:r>
    </w:p>
    <w:p w:rsidR="001327D6" w:rsidRDefault="001327D6" w:rsidP="001327D6">
      <w:pPr>
        <w:spacing w:line="560" w:lineRule="exact"/>
        <w:ind w:firstLineChars="150" w:firstLine="480"/>
        <w:rPr>
          <w:rFonts w:ascii="仿宋_GB2312" w:eastAsia="仿宋_GB2312" w:hAnsi="仿宋" w:cs="仿宋"/>
          <w:sz w:val="32"/>
          <w:szCs w:val="32"/>
          <w:lang w:val="zh-CN"/>
        </w:rPr>
      </w:pPr>
      <w:r>
        <w:rPr>
          <w:rFonts w:ascii="仿宋_GB2312" w:eastAsia="仿宋_GB2312" w:cs="仿宋_GB2312" w:hint="eastAsia"/>
          <w:sz w:val="32"/>
          <w:szCs w:val="32"/>
          <w:lang w:val="zh-CN"/>
        </w:rPr>
        <w:t>（五）便捷高效原则：应当简便、快捷、高效地开展纠纷调解。</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第三条   规则适用</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当事人同意</w:t>
      </w:r>
      <w:proofErr w:type="gramStart"/>
      <w:r>
        <w:rPr>
          <w:rFonts w:ascii="仿宋_GB2312" w:eastAsia="仿宋_GB2312" w:cs="仿宋_GB2312" w:hint="eastAsia"/>
          <w:sz w:val="32"/>
          <w:szCs w:val="32"/>
          <w:lang w:val="zh-CN"/>
        </w:rPr>
        <w:t>由知保中心</w:t>
      </w:r>
      <w:proofErr w:type="gramEnd"/>
      <w:r>
        <w:rPr>
          <w:rFonts w:ascii="仿宋_GB2312" w:eastAsia="仿宋_GB2312" w:cs="仿宋_GB2312" w:hint="eastAsia"/>
          <w:sz w:val="32"/>
          <w:szCs w:val="32"/>
          <w:lang w:val="zh-CN"/>
        </w:rPr>
        <w:t>入驻的调解组织调解知识产权纠纷的，视为同意适用本调解规则。</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第四条   调解范围</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（一）国内外平等主体的自然人、法人和其它组织之间发生的知识产权纠纷，且</w:t>
      </w:r>
      <w:proofErr w:type="gramStart"/>
      <w:r>
        <w:rPr>
          <w:rFonts w:ascii="仿宋_GB2312" w:eastAsia="仿宋_GB2312" w:cs="仿宋_GB2312" w:hint="eastAsia"/>
          <w:sz w:val="32"/>
          <w:szCs w:val="32"/>
          <w:lang w:val="zh-CN"/>
        </w:rPr>
        <w:t>提请知保中心</w:t>
      </w:r>
      <w:proofErr w:type="gramEnd"/>
      <w:r>
        <w:rPr>
          <w:rFonts w:ascii="仿宋_GB2312" w:eastAsia="仿宋_GB2312" w:cs="仿宋_GB2312" w:hint="eastAsia"/>
          <w:sz w:val="32"/>
          <w:szCs w:val="32"/>
          <w:lang w:val="zh-CN"/>
        </w:rPr>
        <w:t>组织调解的案件；</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（二）知识产权主管部门及其行政执法部门受理的知识产权纠纷案件，且委派或</w:t>
      </w:r>
      <w:proofErr w:type="gramStart"/>
      <w:r>
        <w:rPr>
          <w:rFonts w:ascii="仿宋_GB2312" w:eastAsia="仿宋_GB2312" w:cs="仿宋_GB2312" w:hint="eastAsia"/>
          <w:sz w:val="32"/>
          <w:szCs w:val="32"/>
          <w:lang w:val="zh-CN"/>
        </w:rPr>
        <w:t>委托知保中心</w:t>
      </w:r>
      <w:proofErr w:type="gramEnd"/>
      <w:r>
        <w:rPr>
          <w:rFonts w:ascii="仿宋_GB2312" w:eastAsia="仿宋_GB2312" w:cs="仿宋_GB2312" w:hint="eastAsia"/>
          <w:sz w:val="32"/>
          <w:szCs w:val="32"/>
          <w:lang w:val="zh-CN"/>
        </w:rPr>
        <w:t>组织调解的案件；</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（三）人民法院受理前 或受理后的知识产权纠纷案件，且委派或</w:t>
      </w:r>
      <w:proofErr w:type="gramStart"/>
      <w:r>
        <w:rPr>
          <w:rFonts w:ascii="仿宋_GB2312" w:eastAsia="仿宋_GB2312" w:cs="仿宋_GB2312" w:hint="eastAsia"/>
          <w:sz w:val="32"/>
          <w:szCs w:val="32"/>
          <w:lang w:val="zh-CN"/>
        </w:rPr>
        <w:t>委托知保中心</w:t>
      </w:r>
      <w:proofErr w:type="gramEnd"/>
      <w:r>
        <w:rPr>
          <w:rFonts w:ascii="仿宋_GB2312" w:eastAsia="仿宋_GB2312" w:cs="仿宋_GB2312" w:hint="eastAsia"/>
          <w:sz w:val="32"/>
          <w:szCs w:val="32"/>
          <w:lang w:val="zh-CN"/>
        </w:rPr>
        <w:t>组织调解的案件。</w:t>
      </w:r>
    </w:p>
    <w:p w:rsidR="001327D6" w:rsidRDefault="001327D6" w:rsidP="001327D6">
      <w:pPr>
        <w:autoSpaceDE w:val="0"/>
        <w:autoSpaceDN w:val="0"/>
        <w:adjustRightInd w:val="0"/>
        <w:ind w:firstLine="627"/>
        <w:rPr>
          <w:rFonts w:ascii="仿宋_GB2312" w:eastAsia="仿宋_GB2312"/>
          <w:sz w:val="32"/>
          <w:szCs w:val="32"/>
        </w:rPr>
      </w:pPr>
      <w:proofErr w:type="gramStart"/>
      <w:r>
        <w:rPr>
          <w:rFonts w:ascii="仿宋_GB2312" w:eastAsia="仿宋_GB2312" w:cs="仿宋_GB2312" w:hint="eastAsia"/>
          <w:sz w:val="32"/>
          <w:szCs w:val="32"/>
          <w:lang w:val="zh-CN"/>
        </w:rPr>
        <w:t>知保中心</w:t>
      </w:r>
      <w:proofErr w:type="gramEnd"/>
      <w:r>
        <w:rPr>
          <w:rFonts w:ascii="仿宋_GB2312" w:eastAsia="仿宋_GB2312" w:cs="仿宋_GB2312" w:hint="eastAsia"/>
          <w:sz w:val="32"/>
          <w:szCs w:val="32"/>
          <w:lang w:val="zh-CN"/>
        </w:rPr>
        <w:t>受理的知识产权纠纷包括知识产权合同纠纷和知识产权侵权纠纷，涉及知识产权领域的著作权、商标权、专利权、域名、不正当竞争等和其它特殊的知识产权纠纷。</w:t>
      </w:r>
    </w:p>
    <w:p w:rsidR="001327D6" w:rsidRDefault="001327D6" w:rsidP="001327D6">
      <w:pPr>
        <w:autoSpaceDE w:val="0"/>
        <w:autoSpaceDN w:val="0"/>
        <w:adjustRightInd w:val="0"/>
        <w:ind w:firstLine="630"/>
        <w:rPr>
          <w:rFonts w:ascii="仿宋_GB2312" w:eastAsia="仿宋_GB2312"/>
          <w:sz w:val="32"/>
          <w:szCs w:val="32"/>
        </w:rPr>
      </w:pPr>
      <w:r>
        <w:rPr>
          <w:rFonts w:ascii="仿宋_GB2312" w:eastAsia="仿宋_GB2312" w:cs="仿宋_GB2312" w:hint="eastAsia"/>
          <w:b/>
          <w:bCs/>
          <w:sz w:val="32"/>
          <w:szCs w:val="32"/>
          <w:lang w:val="zh-CN"/>
        </w:rPr>
        <w:t>第五条   调解方式</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调解由调解组织以调解会议的方式进行，调解员主持，双方当事人及</w:t>
      </w:r>
      <w:r>
        <w:rPr>
          <w:rFonts w:ascii="仿宋_GB2312" w:eastAsia="仿宋_GB2312" w:cs="仿宋_GB2312" w:hint="eastAsia"/>
          <w:sz w:val="32"/>
          <w:szCs w:val="32"/>
        </w:rPr>
        <w:t>/或委托代理人参加，调解组织可根据当事人要求邀请相关专家参加</w:t>
      </w:r>
      <w:r>
        <w:rPr>
          <w:rFonts w:ascii="仿宋_GB2312" w:eastAsia="仿宋_GB2312" w:cs="仿宋_GB2312" w:hint="eastAsia"/>
          <w:sz w:val="32"/>
          <w:szCs w:val="32"/>
          <w:lang w:val="zh-CN"/>
        </w:rPr>
        <w:t>。</w:t>
      </w:r>
    </w:p>
    <w:p w:rsidR="001327D6" w:rsidRDefault="001327D6" w:rsidP="001327D6">
      <w:pPr>
        <w:autoSpaceDE w:val="0"/>
        <w:autoSpaceDN w:val="0"/>
        <w:adjustRightInd w:val="0"/>
        <w:ind w:firstLine="630"/>
        <w:rPr>
          <w:rFonts w:ascii="仿宋_GB2312" w:eastAsia="仿宋_GB2312"/>
          <w:b/>
          <w:bCs/>
          <w:sz w:val="32"/>
          <w:szCs w:val="32"/>
        </w:rPr>
      </w:pPr>
      <w:r>
        <w:rPr>
          <w:rFonts w:ascii="仿宋_GB2312" w:eastAsia="仿宋_GB2312" w:cs="仿宋_GB2312" w:hint="eastAsia"/>
          <w:b/>
          <w:bCs/>
          <w:sz w:val="32"/>
          <w:szCs w:val="32"/>
          <w:lang w:val="zh-CN"/>
        </w:rPr>
        <w:t>第六条   工作机构</w:t>
      </w:r>
    </w:p>
    <w:p w:rsidR="001327D6" w:rsidRDefault="001327D6" w:rsidP="001327D6">
      <w:pPr>
        <w:autoSpaceDE w:val="0"/>
        <w:autoSpaceDN w:val="0"/>
        <w:adjustRightInd w:val="0"/>
        <w:ind w:firstLine="627"/>
        <w:rPr>
          <w:rFonts w:ascii="仿宋_GB2312" w:eastAsia="仿宋_GB2312"/>
          <w:sz w:val="32"/>
          <w:szCs w:val="32"/>
        </w:rPr>
      </w:pPr>
      <w:proofErr w:type="gramStart"/>
      <w:r>
        <w:rPr>
          <w:rFonts w:ascii="仿宋_GB2312" w:eastAsia="仿宋_GB2312" w:cs="仿宋_GB2312" w:hint="eastAsia"/>
          <w:sz w:val="32"/>
          <w:szCs w:val="32"/>
          <w:lang w:val="zh-CN"/>
        </w:rPr>
        <w:t>知保中心</w:t>
      </w:r>
      <w:proofErr w:type="gramEnd"/>
      <w:r>
        <w:rPr>
          <w:rFonts w:ascii="仿宋_GB2312" w:eastAsia="仿宋_GB2312" w:cs="仿宋_GB2312" w:hint="eastAsia"/>
          <w:sz w:val="32"/>
          <w:szCs w:val="32"/>
          <w:lang w:val="zh-CN"/>
        </w:rPr>
        <w:t>负责统一协调调解组织，受理并分派案件，调</w:t>
      </w:r>
      <w:r>
        <w:rPr>
          <w:rFonts w:ascii="仿宋_GB2312" w:eastAsia="仿宋_GB2312" w:cs="仿宋_GB2312" w:hint="eastAsia"/>
          <w:sz w:val="32"/>
          <w:szCs w:val="32"/>
          <w:lang w:val="zh-CN"/>
        </w:rPr>
        <w:lastRenderedPageBreak/>
        <w:t>解组织</w:t>
      </w:r>
      <w:r>
        <w:rPr>
          <w:rFonts w:ascii="仿宋_GB2312" w:eastAsia="仿宋_GB2312" w:cs="仿宋_GB2312" w:hint="eastAsia"/>
          <w:kern w:val="0"/>
          <w:sz w:val="32"/>
          <w:szCs w:val="32"/>
          <w:lang w:val="zh-CN"/>
        </w:rPr>
        <w:t>主持开展调解工作</w:t>
      </w:r>
      <w:r>
        <w:rPr>
          <w:rFonts w:ascii="仿宋_GB2312" w:eastAsia="仿宋_GB2312" w:cs="仿宋_GB2312" w:hint="eastAsia"/>
          <w:sz w:val="32"/>
          <w:szCs w:val="32"/>
          <w:lang w:val="zh-CN"/>
        </w:rPr>
        <w:t>、建立调解档案库、证据保存系统和</w:t>
      </w:r>
      <w:r>
        <w:rPr>
          <w:rFonts w:ascii="仿宋_GB2312" w:eastAsia="仿宋_GB2312" w:cs="仿宋_GB2312" w:hint="eastAsia"/>
          <w:kern w:val="0"/>
          <w:sz w:val="32"/>
          <w:szCs w:val="32"/>
          <w:lang w:val="zh-CN"/>
        </w:rPr>
        <w:t>案件履行情况跟踪等</w:t>
      </w:r>
      <w:r>
        <w:rPr>
          <w:rFonts w:ascii="仿宋_GB2312" w:eastAsia="仿宋_GB2312" w:cs="仿宋_GB2312" w:hint="eastAsia"/>
          <w:sz w:val="32"/>
          <w:szCs w:val="32"/>
          <w:lang w:val="zh-CN"/>
        </w:rPr>
        <w:t>。</w:t>
      </w:r>
    </w:p>
    <w:p w:rsidR="001327D6" w:rsidRDefault="001327D6" w:rsidP="001327D6">
      <w:pPr>
        <w:autoSpaceDE w:val="0"/>
        <w:autoSpaceDN w:val="0"/>
        <w:adjustRightInd w:val="0"/>
        <w:spacing w:before="100" w:beforeAutospacing="1" w:after="100" w:afterAutospacing="1"/>
        <w:jc w:val="center"/>
        <w:rPr>
          <w:rFonts w:ascii="黑体" w:eastAsia="黑体" w:hAnsi="黑体" w:cs="仿宋_GB2312"/>
          <w:sz w:val="32"/>
          <w:szCs w:val="32"/>
          <w:lang w:val="zh-CN"/>
        </w:rPr>
      </w:pPr>
      <w:bookmarkStart w:id="4" w:name="_Toc21068"/>
      <w:bookmarkStart w:id="5" w:name="_Toc486349526"/>
      <w:r>
        <w:rPr>
          <w:rFonts w:ascii="黑体" w:eastAsia="黑体" w:hAnsi="黑体" w:cs="仿宋_GB2312" w:hint="eastAsia"/>
          <w:sz w:val="32"/>
          <w:szCs w:val="32"/>
          <w:lang w:val="zh-CN"/>
        </w:rPr>
        <w:t>第二章   调解参与人</w:t>
      </w:r>
      <w:bookmarkEnd w:id="4"/>
      <w:bookmarkEnd w:id="5"/>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第七条   当事人</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本规则所称当事人为发生知识产权纠纷并</w:t>
      </w:r>
      <w:proofErr w:type="gramStart"/>
      <w:r>
        <w:rPr>
          <w:rFonts w:ascii="仿宋_GB2312" w:eastAsia="仿宋_GB2312" w:cs="仿宋_GB2312" w:hint="eastAsia"/>
          <w:sz w:val="32"/>
          <w:szCs w:val="32"/>
          <w:lang w:val="zh-CN"/>
        </w:rPr>
        <w:t>在知保中心</w:t>
      </w:r>
      <w:proofErr w:type="gramEnd"/>
      <w:r>
        <w:rPr>
          <w:rFonts w:ascii="仿宋_GB2312" w:eastAsia="仿宋_GB2312" w:cs="仿宋_GB2312" w:hint="eastAsia"/>
          <w:sz w:val="32"/>
          <w:szCs w:val="32"/>
          <w:lang w:val="zh-CN"/>
        </w:rPr>
        <w:t>入驻的调解组织进行调解的国内外平等主体的自然人、法人和其它组织。</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（一）当事人的主要权利：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1.自主决定接受、不接受或者终止调解的权利；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2.有委托代理人的权利；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3.要求有关调解人员回避的权利；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 xml:space="preserve">4.申请不公开调解的权利； </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5.陈述、申辩的权利；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6.申请中止、延期和终止调解的权利；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7.自愿达成调解协议的权利；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8.对达成的调解协议有要求司法确认的权利；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9.法律规定的其它权利。</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（二）当事人的主要义务：</w:t>
      </w:r>
    </w:p>
    <w:p w:rsidR="001327D6" w:rsidRDefault="001327D6" w:rsidP="001327D6">
      <w:pPr>
        <w:pStyle w:val="a5"/>
        <w:ind w:firstLineChars="200" w:firstLine="640"/>
        <w:rPr>
          <w:szCs w:val="32"/>
        </w:rPr>
      </w:pPr>
      <w:r>
        <w:rPr>
          <w:rFonts w:hint="eastAsia"/>
          <w:szCs w:val="32"/>
        </w:rPr>
        <w:t>1.按时参加调解的义务；</w:t>
      </w:r>
    </w:p>
    <w:p w:rsidR="001327D6" w:rsidRDefault="001327D6" w:rsidP="001327D6">
      <w:pPr>
        <w:pStyle w:val="a5"/>
        <w:ind w:firstLineChars="200" w:firstLine="640"/>
        <w:rPr>
          <w:szCs w:val="32"/>
        </w:rPr>
      </w:pPr>
      <w:r>
        <w:rPr>
          <w:rFonts w:hint="eastAsia"/>
          <w:szCs w:val="32"/>
        </w:rPr>
        <w:t>2.如实陈述纠纷事实和提供证据的义务；</w:t>
      </w:r>
    </w:p>
    <w:p w:rsidR="001327D6" w:rsidRDefault="001327D6" w:rsidP="001327D6">
      <w:pPr>
        <w:pStyle w:val="a5"/>
        <w:ind w:firstLineChars="200" w:firstLine="640"/>
        <w:rPr>
          <w:szCs w:val="32"/>
        </w:rPr>
      </w:pPr>
      <w:r>
        <w:rPr>
          <w:rFonts w:hint="eastAsia"/>
          <w:szCs w:val="32"/>
        </w:rPr>
        <w:t>3.遵守调解规则和调解纪律的义务；</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rPr>
        <w:lastRenderedPageBreak/>
        <w:t>4</w:t>
      </w:r>
      <w:r>
        <w:rPr>
          <w:rFonts w:ascii="仿宋_GB2312" w:eastAsia="仿宋_GB2312" w:cs="仿宋_GB2312" w:hint="eastAsia"/>
          <w:sz w:val="32"/>
          <w:szCs w:val="32"/>
          <w:lang w:val="zh-CN"/>
        </w:rPr>
        <w:t>.遵守调解现场秩序，尊重人民调解员；</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rPr>
        <w:t>5</w:t>
      </w:r>
      <w:r>
        <w:rPr>
          <w:rFonts w:ascii="仿宋_GB2312" w:eastAsia="仿宋_GB2312" w:cs="仿宋_GB2312" w:hint="eastAsia"/>
          <w:sz w:val="32"/>
          <w:szCs w:val="32"/>
          <w:lang w:val="zh-CN"/>
        </w:rPr>
        <w:t>.尊重对方当事人行使权利。</w:t>
      </w:r>
    </w:p>
    <w:p w:rsidR="001327D6" w:rsidRDefault="001327D6" w:rsidP="001327D6">
      <w:pPr>
        <w:pStyle w:val="a5"/>
        <w:ind w:firstLineChars="200" w:firstLine="640"/>
        <w:rPr>
          <w:szCs w:val="32"/>
        </w:rPr>
      </w:pPr>
      <w:r>
        <w:rPr>
          <w:rFonts w:hint="eastAsia"/>
          <w:szCs w:val="32"/>
        </w:rPr>
        <w:t>6.不得加剧纠纷、激化矛盾的义务；</w:t>
      </w:r>
    </w:p>
    <w:p w:rsidR="001327D6" w:rsidRDefault="001327D6" w:rsidP="001327D6">
      <w:pPr>
        <w:pStyle w:val="a5"/>
        <w:ind w:firstLineChars="200" w:firstLine="640"/>
        <w:rPr>
          <w:szCs w:val="32"/>
        </w:rPr>
      </w:pPr>
      <w:r>
        <w:rPr>
          <w:rFonts w:hint="eastAsia"/>
          <w:szCs w:val="32"/>
        </w:rPr>
        <w:t>7.自觉履行调解协议的义务；</w:t>
      </w:r>
    </w:p>
    <w:p w:rsidR="001327D6" w:rsidRDefault="001327D6" w:rsidP="001327D6">
      <w:pPr>
        <w:pStyle w:val="a5"/>
        <w:ind w:firstLineChars="200" w:firstLine="640"/>
        <w:rPr>
          <w:szCs w:val="32"/>
        </w:rPr>
      </w:pPr>
      <w:r>
        <w:rPr>
          <w:rFonts w:hint="eastAsia"/>
          <w:szCs w:val="32"/>
        </w:rPr>
        <w:t>8.法律规定的其它义务。</w:t>
      </w:r>
    </w:p>
    <w:p w:rsidR="001327D6" w:rsidRDefault="001327D6" w:rsidP="001327D6">
      <w:pPr>
        <w:autoSpaceDE w:val="0"/>
        <w:autoSpaceDN w:val="0"/>
        <w:adjustRightInd w:val="0"/>
        <w:ind w:firstLine="627"/>
        <w:rPr>
          <w:rFonts w:ascii="仿宋_GB2312" w:eastAsia="仿宋_GB2312" w:cs="仿宋_GB2312"/>
          <w:b/>
          <w:bCs/>
          <w:kern w:val="0"/>
          <w:sz w:val="32"/>
          <w:szCs w:val="32"/>
          <w:lang w:val="zh-CN"/>
        </w:rPr>
      </w:pPr>
      <w:r>
        <w:rPr>
          <w:rFonts w:ascii="仿宋_GB2312" w:eastAsia="仿宋_GB2312" w:cs="仿宋_GB2312" w:hint="eastAsia"/>
          <w:b/>
          <w:bCs/>
          <w:kern w:val="0"/>
          <w:sz w:val="32"/>
          <w:szCs w:val="32"/>
          <w:lang w:val="zh-CN"/>
        </w:rPr>
        <w:t>第八条   代理人</w:t>
      </w:r>
    </w:p>
    <w:p w:rsidR="001327D6" w:rsidRDefault="001327D6" w:rsidP="001327D6">
      <w:pPr>
        <w:autoSpaceDE w:val="0"/>
        <w:autoSpaceDN w:val="0"/>
        <w:adjustRightInd w:val="0"/>
        <w:ind w:firstLine="627"/>
        <w:rPr>
          <w:rFonts w:ascii="仿宋_GB2312" w:eastAsia="仿宋_GB2312" w:cs="仿宋_GB2312"/>
          <w:bCs/>
          <w:kern w:val="0"/>
          <w:sz w:val="32"/>
          <w:szCs w:val="32"/>
          <w:lang w:val="zh-CN"/>
        </w:rPr>
      </w:pPr>
      <w:r>
        <w:rPr>
          <w:rFonts w:ascii="仿宋_GB2312" w:eastAsia="仿宋_GB2312" w:cs="仿宋_GB2312" w:hint="eastAsia"/>
          <w:bCs/>
          <w:kern w:val="0"/>
          <w:sz w:val="32"/>
          <w:szCs w:val="32"/>
          <w:lang w:val="zh-CN"/>
        </w:rPr>
        <w:t>本规则所称代理人为依法接受当事人委托，代表当事人</w:t>
      </w:r>
      <w:proofErr w:type="gramStart"/>
      <w:r>
        <w:rPr>
          <w:rFonts w:ascii="仿宋_GB2312" w:eastAsia="仿宋_GB2312" w:cs="仿宋_GB2312" w:hint="eastAsia"/>
          <w:bCs/>
          <w:kern w:val="0"/>
          <w:sz w:val="32"/>
          <w:szCs w:val="32"/>
          <w:lang w:val="zh-CN"/>
        </w:rPr>
        <w:t>在</w:t>
      </w:r>
      <w:r>
        <w:rPr>
          <w:rFonts w:ascii="仿宋_GB2312" w:eastAsia="仿宋_GB2312" w:cs="仿宋_GB2312" w:hint="eastAsia"/>
          <w:sz w:val="32"/>
          <w:szCs w:val="32"/>
          <w:lang w:val="zh-CN"/>
        </w:rPr>
        <w:t>知保中心</w:t>
      </w:r>
      <w:proofErr w:type="gramEnd"/>
      <w:r>
        <w:rPr>
          <w:rFonts w:ascii="仿宋_GB2312" w:eastAsia="仿宋_GB2312" w:cs="仿宋_GB2312" w:hint="eastAsia"/>
          <w:sz w:val="32"/>
          <w:szCs w:val="32"/>
          <w:lang w:val="zh-CN"/>
        </w:rPr>
        <w:t>入驻的调解组织</w:t>
      </w:r>
      <w:r>
        <w:rPr>
          <w:rFonts w:ascii="仿宋_GB2312" w:eastAsia="仿宋_GB2312" w:cs="仿宋_GB2312" w:hint="eastAsia"/>
          <w:bCs/>
          <w:kern w:val="0"/>
          <w:sz w:val="32"/>
          <w:szCs w:val="32"/>
          <w:lang w:val="zh-CN"/>
        </w:rPr>
        <w:t>进行调解活动的人。当事人可以委托一至二人作为代理人。</w:t>
      </w:r>
    </w:p>
    <w:p w:rsidR="001327D6" w:rsidRDefault="001327D6" w:rsidP="001327D6">
      <w:pPr>
        <w:widowControl/>
        <w:ind w:firstLine="622"/>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下列人员可以被委托为代理人：</w:t>
      </w:r>
    </w:p>
    <w:p w:rsidR="001327D6" w:rsidRDefault="001327D6" w:rsidP="001327D6">
      <w:pPr>
        <w:widowControl/>
        <w:ind w:firstLine="622"/>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（一）律师、基层法律服务工作者；</w:t>
      </w:r>
    </w:p>
    <w:p w:rsidR="001327D6" w:rsidRDefault="001327D6" w:rsidP="001327D6">
      <w:pPr>
        <w:widowControl/>
        <w:ind w:firstLine="622"/>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（二）当事人的近亲属或者工作人员；</w:t>
      </w:r>
    </w:p>
    <w:p w:rsidR="001327D6" w:rsidRDefault="001327D6" w:rsidP="001327D6">
      <w:pPr>
        <w:widowControl/>
        <w:ind w:firstLine="622"/>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（三）当事人所在社区、单位以及有关社会团体推荐的公民。</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第九条   调解员</w:t>
      </w:r>
    </w:p>
    <w:p w:rsidR="001327D6" w:rsidRDefault="001327D6" w:rsidP="001327D6">
      <w:pPr>
        <w:autoSpaceDE w:val="0"/>
        <w:autoSpaceDN w:val="0"/>
        <w:adjustRightInd w:val="0"/>
        <w:ind w:firstLineChars="200" w:firstLine="640"/>
        <w:rPr>
          <w:rFonts w:ascii="仿宋_GB2312" w:eastAsia="仿宋_GB2312"/>
          <w:sz w:val="32"/>
          <w:szCs w:val="32"/>
        </w:rPr>
      </w:pPr>
      <w:r>
        <w:rPr>
          <w:rFonts w:ascii="仿宋_GB2312" w:eastAsia="仿宋_GB2312" w:cs="仿宋_GB2312" w:hint="eastAsia"/>
          <w:sz w:val="32"/>
          <w:szCs w:val="32"/>
          <w:lang w:val="zh-CN"/>
        </w:rPr>
        <w:t>本规则所称调解员</w:t>
      </w:r>
      <w:proofErr w:type="gramStart"/>
      <w:r>
        <w:rPr>
          <w:rFonts w:ascii="仿宋_GB2312" w:eastAsia="仿宋_GB2312" w:cs="仿宋_GB2312" w:hint="eastAsia"/>
          <w:sz w:val="32"/>
          <w:szCs w:val="32"/>
          <w:lang w:val="zh-CN"/>
        </w:rPr>
        <w:t>为知保中心</w:t>
      </w:r>
      <w:proofErr w:type="gramEnd"/>
      <w:r>
        <w:rPr>
          <w:rFonts w:ascii="仿宋_GB2312" w:eastAsia="仿宋_GB2312" w:cs="仿宋_GB2312" w:hint="eastAsia"/>
          <w:sz w:val="32"/>
          <w:szCs w:val="32"/>
          <w:lang w:val="zh-CN"/>
        </w:rPr>
        <w:t>入驻的调解组织调解员。调解员通过调解会议查明纠纷事实，分清责任，定</w:t>
      </w:r>
      <w:proofErr w:type="gramStart"/>
      <w:r>
        <w:rPr>
          <w:rFonts w:ascii="仿宋_GB2312" w:eastAsia="仿宋_GB2312" w:cs="仿宋_GB2312" w:hint="eastAsia"/>
          <w:sz w:val="32"/>
          <w:szCs w:val="32"/>
          <w:lang w:val="zh-CN"/>
        </w:rPr>
        <w:t>纷</w:t>
      </w:r>
      <w:proofErr w:type="gramEnd"/>
      <w:r>
        <w:rPr>
          <w:rFonts w:ascii="仿宋_GB2312" w:eastAsia="仿宋_GB2312" w:cs="仿宋_GB2312" w:hint="eastAsia"/>
          <w:sz w:val="32"/>
          <w:szCs w:val="32"/>
          <w:lang w:val="zh-CN"/>
        </w:rPr>
        <w:t>止争；促成当事人互谅互让，解决纠纷，减少诉累，加强合作。</w:t>
      </w:r>
    </w:p>
    <w:p w:rsidR="001327D6" w:rsidRDefault="001327D6" w:rsidP="001327D6">
      <w:pPr>
        <w:autoSpaceDE w:val="0"/>
        <w:autoSpaceDN w:val="0"/>
        <w:adjustRightInd w:val="0"/>
        <w:ind w:firstLine="640"/>
        <w:rPr>
          <w:rFonts w:ascii="仿宋_GB2312" w:eastAsia="仿宋_GB2312"/>
          <w:kern w:val="0"/>
          <w:sz w:val="32"/>
          <w:szCs w:val="32"/>
        </w:rPr>
      </w:pPr>
      <w:proofErr w:type="gramStart"/>
      <w:r>
        <w:rPr>
          <w:rFonts w:ascii="仿宋_GB2312" w:eastAsia="仿宋_GB2312" w:cs="仿宋_GB2312" w:hint="eastAsia"/>
          <w:kern w:val="0"/>
          <w:sz w:val="32"/>
          <w:szCs w:val="32"/>
          <w:lang w:val="zh-CN"/>
        </w:rPr>
        <w:t>知保中心</w:t>
      </w:r>
      <w:proofErr w:type="gramEnd"/>
      <w:r>
        <w:rPr>
          <w:rFonts w:ascii="仿宋_GB2312" w:eastAsia="仿宋_GB2312" w:cs="仿宋_GB2312" w:hint="eastAsia"/>
          <w:kern w:val="0"/>
          <w:sz w:val="32"/>
          <w:szCs w:val="32"/>
          <w:lang w:val="zh-CN"/>
        </w:rPr>
        <w:t>制定调解组织入驻及调解员选任办法，</w:t>
      </w:r>
      <w:proofErr w:type="gramStart"/>
      <w:r>
        <w:rPr>
          <w:rFonts w:ascii="仿宋_GB2312" w:eastAsia="仿宋_GB2312" w:cs="仿宋_GB2312" w:hint="eastAsia"/>
          <w:kern w:val="0"/>
          <w:sz w:val="32"/>
          <w:szCs w:val="32"/>
          <w:lang w:val="zh-CN"/>
        </w:rPr>
        <w:t>建立知保中心</w:t>
      </w:r>
      <w:proofErr w:type="gramEnd"/>
      <w:r>
        <w:rPr>
          <w:rFonts w:ascii="仿宋_GB2312" w:eastAsia="仿宋_GB2312" w:cs="仿宋_GB2312" w:hint="eastAsia"/>
          <w:kern w:val="0"/>
          <w:sz w:val="32"/>
          <w:szCs w:val="32"/>
          <w:lang w:val="zh-CN"/>
        </w:rPr>
        <w:t>入驻的调解组织调解员库。</w:t>
      </w:r>
    </w:p>
    <w:p w:rsidR="001327D6" w:rsidRDefault="001327D6" w:rsidP="001327D6">
      <w:pPr>
        <w:autoSpaceDE w:val="0"/>
        <w:autoSpaceDN w:val="0"/>
        <w:adjustRightInd w:val="0"/>
        <w:ind w:firstLine="640"/>
        <w:rPr>
          <w:rFonts w:ascii="仿宋_GB2312" w:eastAsia="仿宋_GB2312"/>
          <w:kern w:val="0"/>
          <w:sz w:val="32"/>
          <w:szCs w:val="32"/>
        </w:rPr>
      </w:pPr>
      <w:r>
        <w:rPr>
          <w:rFonts w:ascii="仿宋_GB2312" w:eastAsia="仿宋_GB2312" w:cs="仿宋_GB2312" w:hint="eastAsia"/>
          <w:sz w:val="32"/>
          <w:szCs w:val="32"/>
          <w:lang w:val="zh-CN"/>
        </w:rPr>
        <w:t>调解员职责：</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（一）中立、公正地调解矛盾纠纷；</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lastRenderedPageBreak/>
        <w:t>（二）了解纠纷事实和当事人的意愿，促成和解、避免矛盾激化；</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（三）不得使用</w:t>
      </w:r>
      <w:proofErr w:type="gramStart"/>
      <w:r>
        <w:rPr>
          <w:rFonts w:ascii="仿宋_GB2312" w:eastAsia="仿宋_GB2312" w:cs="仿宋_GB2312" w:hint="eastAsia"/>
          <w:sz w:val="32"/>
          <w:szCs w:val="32"/>
          <w:lang w:val="zh-CN"/>
        </w:rPr>
        <w:t>或向案外人</w:t>
      </w:r>
      <w:proofErr w:type="gramEnd"/>
      <w:r>
        <w:rPr>
          <w:rFonts w:ascii="仿宋_GB2312" w:eastAsia="仿宋_GB2312" w:cs="仿宋_GB2312" w:hint="eastAsia"/>
          <w:sz w:val="32"/>
          <w:szCs w:val="32"/>
          <w:lang w:val="zh-CN"/>
        </w:rPr>
        <w:t>披露调解过程中获得的当事人商业机密和任何信息，各方另有约定或者法律另有规定的除外；</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（四）根据调解协议制作调解协议书；</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（五）反馈调解过程及结果。</w:t>
      </w:r>
    </w:p>
    <w:p w:rsidR="001327D6" w:rsidRDefault="001327D6" w:rsidP="001327D6">
      <w:pPr>
        <w:autoSpaceDE w:val="0"/>
        <w:autoSpaceDN w:val="0"/>
        <w:adjustRightInd w:val="0"/>
        <w:ind w:firstLine="630"/>
        <w:rPr>
          <w:rFonts w:ascii="仿宋_GB2312" w:eastAsia="仿宋_GB2312" w:cs="仿宋_GB2312"/>
          <w:b/>
          <w:bCs/>
          <w:sz w:val="32"/>
          <w:szCs w:val="32"/>
          <w:lang w:val="zh-CN"/>
        </w:rPr>
      </w:pPr>
      <w:r>
        <w:rPr>
          <w:rFonts w:ascii="仿宋_GB2312" w:eastAsia="仿宋_GB2312" w:cs="仿宋_GB2312" w:hint="eastAsia"/>
          <w:b/>
          <w:bCs/>
          <w:sz w:val="32"/>
          <w:szCs w:val="32"/>
          <w:lang w:val="zh-CN"/>
        </w:rPr>
        <w:t xml:space="preserve">第十条   书记员 </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本规则所称书记员由调解组织工作人员担任。</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书记员职责：</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（一）会议</w:t>
      </w:r>
      <w:proofErr w:type="gramStart"/>
      <w:r>
        <w:rPr>
          <w:rFonts w:ascii="仿宋_GB2312" w:eastAsia="仿宋_GB2312" w:cs="仿宋_GB2312" w:hint="eastAsia"/>
          <w:sz w:val="32"/>
          <w:szCs w:val="32"/>
          <w:lang w:val="zh-CN"/>
        </w:rPr>
        <w:t>前材料</w:t>
      </w:r>
      <w:proofErr w:type="gramEnd"/>
      <w:r>
        <w:rPr>
          <w:rFonts w:ascii="仿宋_GB2312" w:eastAsia="仿宋_GB2312" w:cs="仿宋_GB2312" w:hint="eastAsia"/>
          <w:sz w:val="32"/>
          <w:szCs w:val="32"/>
          <w:lang w:val="zh-CN"/>
        </w:rPr>
        <w:t>准备；</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（二）核对调解参与人，宣读《调解纪律》；</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（三）担任调解会议的记录;</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（四）协助调解员撰写调解协议书；</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（五）跟踪调解协议书所载明相关义务的履行；</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（六）整理、归档调解案卷材料和证据;</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（七）完成调解员交办的其它工作。</w:t>
      </w:r>
    </w:p>
    <w:p w:rsidR="001327D6" w:rsidRDefault="001327D6" w:rsidP="001327D6">
      <w:pPr>
        <w:autoSpaceDE w:val="0"/>
        <w:autoSpaceDN w:val="0"/>
        <w:adjustRightInd w:val="0"/>
        <w:spacing w:before="100" w:beforeAutospacing="1" w:after="100" w:afterAutospacing="1"/>
        <w:jc w:val="center"/>
        <w:rPr>
          <w:rFonts w:ascii="黑体" w:eastAsia="黑体" w:hAnsi="黑体" w:cs="仿宋_GB2312"/>
          <w:sz w:val="32"/>
          <w:szCs w:val="32"/>
          <w:lang w:val="zh-CN"/>
        </w:rPr>
      </w:pPr>
      <w:bookmarkStart w:id="6" w:name="_Toc7172"/>
      <w:bookmarkStart w:id="7" w:name="_Toc486349527"/>
      <w:r>
        <w:rPr>
          <w:rFonts w:ascii="黑体" w:eastAsia="黑体" w:hAnsi="黑体" w:cs="仿宋_GB2312" w:hint="eastAsia"/>
          <w:sz w:val="32"/>
          <w:szCs w:val="32"/>
          <w:lang w:val="zh-CN"/>
        </w:rPr>
        <w:t>第三章   调解受理</w:t>
      </w:r>
      <w:bookmarkEnd w:id="6"/>
      <w:bookmarkEnd w:id="7"/>
    </w:p>
    <w:p w:rsidR="001327D6" w:rsidRDefault="001327D6" w:rsidP="001327D6">
      <w:pPr>
        <w:autoSpaceDE w:val="0"/>
        <w:autoSpaceDN w:val="0"/>
        <w:adjustRightInd w:val="0"/>
        <w:ind w:firstLine="643"/>
        <w:rPr>
          <w:rFonts w:ascii="仿宋_GB2312" w:eastAsia="仿宋_GB2312"/>
          <w:b/>
          <w:bCs/>
          <w:kern w:val="0"/>
          <w:sz w:val="32"/>
          <w:szCs w:val="32"/>
        </w:rPr>
      </w:pPr>
      <w:r>
        <w:rPr>
          <w:rFonts w:ascii="仿宋_GB2312" w:eastAsia="仿宋_GB2312" w:cs="仿宋_GB2312" w:hint="eastAsia"/>
          <w:b/>
          <w:bCs/>
          <w:kern w:val="0"/>
          <w:sz w:val="32"/>
          <w:szCs w:val="32"/>
          <w:lang w:val="zh-CN"/>
        </w:rPr>
        <w:t>第十一条   受理范围</w:t>
      </w:r>
    </w:p>
    <w:p w:rsidR="001327D6" w:rsidRDefault="001327D6" w:rsidP="001327D6">
      <w:pPr>
        <w:autoSpaceDE w:val="0"/>
        <w:autoSpaceDN w:val="0"/>
        <w:adjustRightInd w:val="0"/>
        <w:ind w:firstLine="640"/>
        <w:rPr>
          <w:rFonts w:ascii="仿宋_GB2312" w:eastAsia="仿宋_GB2312"/>
          <w:kern w:val="0"/>
          <w:sz w:val="32"/>
          <w:szCs w:val="32"/>
        </w:rPr>
      </w:pPr>
      <w:proofErr w:type="gramStart"/>
      <w:r>
        <w:rPr>
          <w:rFonts w:ascii="仿宋_GB2312" w:eastAsia="仿宋_GB2312" w:cs="仿宋_GB2312" w:hint="eastAsia"/>
          <w:kern w:val="0"/>
          <w:sz w:val="32"/>
          <w:szCs w:val="32"/>
          <w:lang w:val="zh-CN"/>
        </w:rPr>
        <w:t>知保中心</w:t>
      </w:r>
      <w:proofErr w:type="gramEnd"/>
      <w:r>
        <w:rPr>
          <w:rFonts w:ascii="仿宋_GB2312" w:eastAsia="仿宋_GB2312" w:cs="仿宋_GB2312" w:hint="eastAsia"/>
          <w:kern w:val="0"/>
          <w:sz w:val="32"/>
          <w:szCs w:val="32"/>
          <w:lang w:val="zh-CN"/>
        </w:rPr>
        <w:t>受理以下案件</w:t>
      </w:r>
      <w:r>
        <w:rPr>
          <w:rFonts w:ascii="仿宋_GB2312" w:eastAsia="仿宋_GB2312" w:cs="仿宋_GB2312" w:hint="eastAsia"/>
          <w:kern w:val="0"/>
          <w:sz w:val="32"/>
          <w:szCs w:val="32"/>
        </w:rPr>
        <w:t>：</w:t>
      </w:r>
    </w:p>
    <w:p w:rsidR="001327D6" w:rsidRDefault="001327D6" w:rsidP="001327D6">
      <w:pPr>
        <w:autoSpaceDE w:val="0"/>
        <w:autoSpaceDN w:val="0"/>
        <w:adjustRightInd w:val="0"/>
        <w:ind w:firstLine="640"/>
        <w:rPr>
          <w:rFonts w:ascii="仿宋_GB2312" w:eastAsia="仿宋_GB2312"/>
          <w:kern w:val="0"/>
          <w:sz w:val="32"/>
          <w:szCs w:val="32"/>
        </w:rPr>
      </w:pPr>
      <w:r>
        <w:rPr>
          <w:rFonts w:ascii="仿宋_GB2312" w:eastAsia="仿宋_GB2312" w:cs="仿宋_GB2312" w:hint="eastAsia"/>
          <w:kern w:val="0"/>
          <w:sz w:val="32"/>
          <w:szCs w:val="32"/>
          <w:lang w:val="zh-CN"/>
        </w:rPr>
        <w:t>（一）当事人向知保中心或入驻调解组织申请调解的；</w:t>
      </w:r>
    </w:p>
    <w:p w:rsidR="001327D6" w:rsidRDefault="001327D6" w:rsidP="001327D6">
      <w:pPr>
        <w:autoSpaceDE w:val="0"/>
        <w:autoSpaceDN w:val="0"/>
        <w:adjustRightInd w:val="0"/>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lastRenderedPageBreak/>
        <w:t>（二）知识产权主管部门及其行政执法部门委派或</w:t>
      </w:r>
      <w:proofErr w:type="gramStart"/>
      <w:r>
        <w:rPr>
          <w:rFonts w:ascii="仿宋_GB2312" w:eastAsia="仿宋_GB2312" w:cs="仿宋_GB2312" w:hint="eastAsia"/>
          <w:kern w:val="0"/>
          <w:sz w:val="32"/>
          <w:szCs w:val="32"/>
          <w:lang w:val="zh-CN"/>
        </w:rPr>
        <w:t>委托知保中心</w:t>
      </w:r>
      <w:proofErr w:type="gramEnd"/>
      <w:r>
        <w:rPr>
          <w:rFonts w:ascii="仿宋_GB2312" w:eastAsia="仿宋_GB2312" w:cs="仿宋_GB2312" w:hint="eastAsia"/>
          <w:kern w:val="0"/>
          <w:sz w:val="32"/>
          <w:szCs w:val="32"/>
          <w:lang w:val="zh-CN"/>
        </w:rPr>
        <w:t>调解的；</w:t>
      </w:r>
    </w:p>
    <w:p w:rsidR="001327D6" w:rsidRDefault="001327D6" w:rsidP="001327D6">
      <w:pPr>
        <w:autoSpaceDE w:val="0"/>
        <w:autoSpaceDN w:val="0"/>
        <w:adjustRightInd w:val="0"/>
        <w:ind w:firstLine="640"/>
        <w:rPr>
          <w:rFonts w:ascii="仿宋_GB2312" w:eastAsia="仿宋_GB2312"/>
          <w:kern w:val="0"/>
          <w:sz w:val="32"/>
          <w:szCs w:val="32"/>
        </w:rPr>
      </w:pPr>
      <w:r>
        <w:rPr>
          <w:rFonts w:ascii="仿宋_GB2312" w:eastAsia="仿宋_GB2312" w:cs="仿宋_GB2312" w:hint="eastAsia"/>
          <w:kern w:val="0"/>
          <w:sz w:val="32"/>
          <w:szCs w:val="32"/>
          <w:lang w:val="zh-CN"/>
        </w:rPr>
        <w:t>（三）法院委派或</w:t>
      </w:r>
      <w:proofErr w:type="gramStart"/>
      <w:r>
        <w:rPr>
          <w:rFonts w:ascii="仿宋_GB2312" w:eastAsia="仿宋_GB2312" w:cs="仿宋_GB2312" w:hint="eastAsia"/>
          <w:kern w:val="0"/>
          <w:sz w:val="32"/>
          <w:szCs w:val="32"/>
          <w:lang w:val="zh-CN"/>
        </w:rPr>
        <w:t>委托知保中心</w:t>
      </w:r>
      <w:proofErr w:type="gramEnd"/>
      <w:r>
        <w:rPr>
          <w:rFonts w:ascii="仿宋_GB2312" w:eastAsia="仿宋_GB2312" w:cs="仿宋_GB2312" w:hint="eastAsia"/>
          <w:kern w:val="0"/>
          <w:sz w:val="32"/>
          <w:szCs w:val="32"/>
          <w:lang w:val="zh-CN"/>
        </w:rPr>
        <w:t>调解的；</w:t>
      </w:r>
    </w:p>
    <w:p w:rsidR="001327D6" w:rsidRDefault="001327D6" w:rsidP="001327D6">
      <w:pPr>
        <w:autoSpaceDE w:val="0"/>
        <w:autoSpaceDN w:val="0"/>
        <w:adjustRightInd w:val="0"/>
        <w:ind w:firstLine="640"/>
        <w:rPr>
          <w:rFonts w:ascii="仿宋_GB2312" w:eastAsia="仿宋_GB2312"/>
          <w:kern w:val="0"/>
          <w:sz w:val="32"/>
          <w:szCs w:val="32"/>
        </w:rPr>
      </w:pPr>
      <w:r>
        <w:rPr>
          <w:rFonts w:ascii="仿宋_GB2312" w:eastAsia="仿宋_GB2312" w:cs="仿宋_GB2312" w:hint="eastAsia"/>
          <w:kern w:val="0"/>
          <w:sz w:val="32"/>
          <w:szCs w:val="32"/>
          <w:lang w:val="zh-CN"/>
        </w:rPr>
        <w:t>（四）特别受理的案件。</w:t>
      </w:r>
    </w:p>
    <w:p w:rsidR="001327D6" w:rsidRDefault="001327D6" w:rsidP="001327D6">
      <w:pPr>
        <w:autoSpaceDE w:val="0"/>
        <w:autoSpaceDN w:val="0"/>
        <w:adjustRightInd w:val="0"/>
        <w:ind w:firstLine="643"/>
        <w:rPr>
          <w:rFonts w:ascii="仿宋_GB2312" w:eastAsia="仿宋_GB2312"/>
          <w:b/>
          <w:bCs/>
          <w:kern w:val="0"/>
          <w:sz w:val="32"/>
          <w:szCs w:val="32"/>
        </w:rPr>
      </w:pPr>
      <w:r>
        <w:rPr>
          <w:rFonts w:ascii="仿宋_GB2312" w:eastAsia="仿宋_GB2312" w:cs="仿宋_GB2312" w:hint="eastAsia"/>
          <w:b/>
          <w:bCs/>
          <w:kern w:val="0"/>
          <w:sz w:val="32"/>
          <w:szCs w:val="32"/>
          <w:lang w:val="zh-CN"/>
        </w:rPr>
        <w:t>第十二条   申请受理</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当事人向知保中心申请调解知识产权纠纷的，应当提交以下材料：</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（一）当事人身份信息、主体资格证明文件；</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（二）有委托代理人的，代理人身份信息、相关授权委托材料及法律规定的其它相关材料；</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（三）调解请求、争议事实及理由；</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（四）证据目录、相关证明材料；</w:t>
      </w:r>
    </w:p>
    <w:p w:rsidR="001327D6" w:rsidRDefault="001327D6" w:rsidP="001327D6">
      <w:pPr>
        <w:autoSpaceDE w:val="0"/>
        <w:autoSpaceDN w:val="0"/>
        <w:adjustRightInd w:val="0"/>
        <w:ind w:firstLine="640"/>
        <w:rPr>
          <w:rFonts w:ascii="仿宋_GB2312" w:eastAsia="仿宋_GB2312"/>
          <w:sz w:val="32"/>
          <w:szCs w:val="32"/>
        </w:rPr>
      </w:pPr>
      <w:r>
        <w:rPr>
          <w:rFonts w:ascii="仿宋_GB2312" w:eastAsia="仿宋_GB2312" w:cs="仿宋_GB2312" w:hint="eastAsia"/>
          <w:sz w:val="32"/>
          <w:szCs w:val="32"/>
          <w:lang w:val="zh-CN"/>
        </w:rPr>
        <w:t>经审核，符合受理条件的，</w:t>
      </w:r>
      <w:proofErr w:type="gramStart"/>
      <w:r>
        <w:rPr>
          <w:rFonts w:ascii="仿宋_GB2312" w:eastAsia="仿宋_GB2312" w:cs="仿宋_GB2312" w:hint="eastAsia"/>
          <w:sz w:val="32"/>
          <w:szCs w:val="32"/>
          <w:lang w:val="zh-CN"/>
        </w:rPr>
        <w:t>知保中心</w:t>
      </w:r>
      <w:proofErr w:type="gramEnd"/>
      <w:r>
        <w:rPr>
          <w:rFonts w:ascii="仿宋_GB2312" w:eastAsia="仿宋_GB2312" w:cs="仿宋_GB2312" w:hint="eastAsia"/>
          <w:sz w:val="32"/>
          <w:szCs w:val="32"/>
          <w:lang w:val="zh-CN"/>
        </w:rPr>
        <w:t>予以受理。</w:t>
      </w:r>
    </w:p>
    <w:p w:rsidR="001327D6" w:rsidRDefault="001327D6" w:rsidP="001327D6">
      <w:pPr>
        <w:autoSpaceDE w:val="0"/>
        <w:autoSpaceDN w:val="0"/>
        <w:adjustRightInd w:val="0"/>
        <w:ind w:firstLine="643"/>
        <w:rPr>
          <w:rFonts w:ascii="仿宋_GB2312" w:eastAsia="仿宋_GB2312"/>
          <w:b/>
          <w:bCs/>
          <w:kern w:val="0"/>
          <w:sz w:val="32"/>
          <w:szCs w:val="32"/>
        </w:rPr>
      </w:pPr>
      <w:r>
        <w:rPr>
          <w:rFonts w:ascii="仿宋_GB2312" w:eastAsia="仿宋_GB2312" w:cs="仿宋_GB2312" w:hint="eastAsia"/>
          <w:b/>
          <w:bCs/>
          <w:kern w:val="0"/>
          <w:sz w:val="32"/>
          <w:szCs w:val="32"/>
          <w:lang w:val="zh-CN"/>
        </w:rPr>
        <w:t>第十三条   委派委托受理</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委派委托调解的，由委派委托方将相关信息资料移交</w:t>
      </w:r>
      <w:proofErr w:type="gramStart"/>
      <w:r>
        <w:rPr>
          <w:rFonts w:ascii="仿宋_GB2312" w:eastAsia="仿宋_GB2312" w:cs="仿宋_GB2312" w:hint="eastAsia"/>
          <w:sz w:val="32"/>
          <w:szCs w:val="32"/>
          <w:lang w:val="zh-CN"/>
        </w:rPr>
        <w:t>给知保</w:t>
      </w:r>
      <w:proofErr w:type="gramEnd"/>
      <w:r>
        <w:rPr>
          <w:rFonts w:ascii="仿宋_GB2312" w:eastAsia="仿宋_GB2312" w:cs="仿宋_GB2312" w:hint="eastAsia"/>
          <w:sz w:val="32"/>
          <w:szCs w:val="32"/>
          <w:lang w:val="zh-CN"/>
        </w:rPr>
        <w:t>中心，</w:t>
      </w:r>
      <w:proofErr w:type="gramStart"/>
      <w:r>
        <w:rPr>
          <w:rFonts w:ascii="仿宋_GB2312" w:eastAsia="仿宋_GB2312" w:cs="仿宋_GB2312" w:hint="eastAsia"/>
          <w:sz w:val="32"/>
          <w:szCs w:val="32"/>
          <w:lang w:val="zh-CN"/>
        </w:rPr>
        <w:t>知保中心</w:t>
      </w:r>
      <w:proofErr w:type="gramEnd"/>
      <w:r>
        <w:rPr>
          <w:rFonts w:ascii="仿宋_GB2312" w:eastAsia="仿宋_GB2312" w:cs="仿宋_GB2312" w:hint="eastAsia"/>
          <w:sz w:val="32"/>
          <w:szCs w:val="32"/>
          <w:lang w:val="zh-CN"/>
        </w:rPr>
        <w:t>可向当事人要求补充完整。</w:t>
      </w:r>
    </w:p>
    <w:p w:rsidR="001327D6" w:rsidRDefault="001327D6" w:rsidP="001327D6">
      <w:pPr>
        <w:autoSpaceDE w:val="0"/>
        <w:autoSpaceDN w:val="0"/>
        <w:adjustRightInd w:val="0"/>
        <w:ind w:firstLine="630"/>
        <w:rPr>
          <w:rFonts w:ascii="仿宋_GB2312" w:eastAsia="仿宋_GB2312"/>
          <w:b/>
          <w:bCs/>
          <w:sz w:val="32"/>
          <w:szCs w:val="32"/>
        </w:rPr>
      </w:pPr>
      <w:r>
        <w:rPr>
          <w:rFonts w:ascii="仿宋_GB2312" w:eastAsia="仿宋_GB2312" w:cs="仿宋_GB2312" w:hint="eastAsia"/>
          <w:b/>
          <w:bCs/>
          <w:sz w:val="32"/>
          <w:szCs w:val="32"/>
          <w:lang w:val="zh-CN"/>
        </w:rPr>
        <w:t>第十四条   不予受理</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有下列情形之一的</w:t>
      </w:r>
      <w:r>
        <w:rPr>
          <w:rFonts w:ascii="仿宋_GB2312" w:eastAsia="仿宋_GB2312" w:cs="仿宋_GB2312" w:hint="eastAsia"/>
          <w:sz w:val="32"/>
          <w:szCs w:val="32"/>
        </w:rPr>
        <w:t>，</w:t>
      </w:r>
      <w:proofErr w:type="gramStart"/>
      <w:r>
        <w:rPr>
          <w:rFonts w:ascii="仿宋_GB2312" w:eastAsia="仿宋_GB2312" w:cs="仿宋_GB2312" w:hint="eastAsia"/>
          <w:sz w:val="32"/>
          <w:szCs w:val="32"/>
          <w:lang w:val="zh-CN"/>
        </w:rPr>
        <w:t>知保中心</w:t>
      </w:r>
      <w:proofErr w:type="gramEnd"/>
      <w:r>
        <w:rPr>
          <w:rFonts w:ascii="仿宋_GB2312" w:eastAsia="仿宋_GB2312" w:cs="仿宋_GB2312" w:hint="eastAsia"/>
          <w:sz w:val="32"/>
          <w:szCs w:val="32"/>
          <w:lang w:val="zh-CN"/>
        </w:rPr>
        <w:t>不予受理</w:t>
      </w:r>
      <w:r>
        <w:rPr>
          <w:rFonts w:ascii="仿宋_GB2312" w:eastAsia="仿宋_GB2312" w:cs="仿宋_GB2312" w:hint="eastAsia"/>
          <w:sz w:val="32"/>
          <w:szCs w:val="32"/>
        </w:rPr>
        <w:t>：</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（一）不属于知识产权领域纠纷的；</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（二）涉及知识产权确权的；</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（三）举报、投诉有关企业或个人涉嫌违法违规行为、要求查处的；</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lastRenderedPageBreak/>
        <w:t>（四）调解申请无具体相对人、无具体纠纷事项的；</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（五）当事人不能提供证据证明诉求的；</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（六）因其它原因，调解组织认为不适宜调解的。</w:t>
      </w:r>
    </w:p>
    <w:p w:rsidR="001327D6" w:rsidRDefault="001327D6" w:rsidP="001327D6">
      <w:pPr>
        <w:autoSpaceDE w:val="0"/>
        <w:autoSpaceDN w:val="0"/>
        <w:adjustRightInd w:val="0"/>
        <w:ind w:firstLine="627"/>
        <w:rPr>
          <w:rFonts w:ascii="仿宋_GB2312" w:eastAsia="仿宋_GB2312"/>
          <w:sz w:val="32"/>
          <w:szCs w:val="32"/>
        </w:rPr>
      </w:pPr>
      <w:proofErr w:type="gramStart"/>
      <w:r>
        <w:rPr>
          <w:rFonts w:ascii="仿宋_GB2312" w:eastAsia="仿宋_GB2312" w:cs="仿宋_GB2312" w:hint="eastAsia"/>
          <w:kern w:val="0"/>
          <w:sz w:val="32"/>
          <w:szCs w:val="32"/>
          <w:lang w:val="zh-CN"/>
        </w:rPr>
        <w:t>知保中心</w:t>
      </w:r>
      <w:proofErr w:type="gramEnd"/>
      <w:r>
        <w:rPr>
          <w:rFonts w:ascii="仿宋_GB2312" w:eastAsia="仿宋_GB2312" w:cs="仿宋_GB2312" w:hint="eastAsia"/>
          <w:kern w:val="0"/>
          <w:sz w:val="32"/>
          <w:szCs w:val="32"/>
          <w:lang w:val="zh-CN"/>
        </w:rPr>
        <w:t>对不予受理的，应当在</w:t>
      </w:r>
      <w:r>
        <w:rPr>
          <w:rFonts w:ascii="仿宋_GB2312" w:eastAsia="仿宋_GB2312" w:cs="仿宋_GB2312" w:hint="eastAsia"/>
          <w:b/>
          <w:bCs/>
          <w:sz w:val="32"/>
          <w:szCs w:val="32"/>
          <w:lang w:val="zh-CN"/>
        </w:rPr>
        <w:t>5</w:t>
      </w:r>
      <w:r>
        <w:rPr>
          <w:rFonts w:ascii="仿宋_GB2312" w:eastAsia="仿宋_GB2312" w:cs="仿宋_GB2312" w:hint="eastAsia"/>
          <w:sz w:val="32"/>
          <w:szCs w:val="32"/>
          <w:lang w:val="zh-CN"/>
        </w:rPr>
        <w:t>个工作日内书面告知申请人不予受理的理由，指明依法解决纠纷的其它途径。</w:t>
      </w:r>
    </w:p>
    <w:p w:rsidR="001327D6" w:rsidRDefault="001327D6" w:rsidP="001327D6">
      <w:pPr>
        <w:autoSpaceDE w:val="0"/>
        <w:autoSpaceDN w:val="0"/>
        <w:adjustRightInd w:val="0"/>
        <w:spacing w:before="100" w:beforeAutospacing="1" w:after="100" w:afterAutospacing="1"/>
        <w:jc w:val="center"/>
        <w:rPr>
          <w:rFonts w:ascii="黑体" w:eastAsia="黑体" w:hAnsi="黑体" w:cs="仿宋_GB2312"/>
          <w:sz w:val="32"/>
          <w:szCs w:val="32"/>
          <w:lang w:val="zh-CN"/>
        </w:rPr>
      </w:pPr>
      <w:bookmarkStart w:id="8" w:name="_Toc8741"/>
      <w:bookmarkStart w:id="9" w:name="_Toc486349528"/>
      <w:r>
        <w:rPr>
          <w:rFonts w:ascii="黑体" w:eastAsia="黑体" w:hAnsi="黑体" w:cs="仿宋_GB2312" w:hint="eastAsia"/>
          <w:sz w:val="32"/>
          <w:szCs w:val="32"/>
          <w:lang w:val="zh-CN"/>
        </w:rPr>
        <w:t>第四章   调解程序</w:t>
      </w:r>
      <w:bookmarkEnd w:id="8"/>
      <w:bookmarkEnd w:id="9"/>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第十五条  选定与指定调解员</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sz w:val="32"/>
          <w:szCs w:val="32"/>
          <w:lang w:val="zh-CN"/>
        </w:rPr>
        <w:t>当事人或其代理人可以基于意思自治选择</w:t>
      </w:r>
      <w:r>
        <w:rPr>
          <w:rFonts w:ascii="仿宋_GB2312" w:eastAsia="仿宋_GB2312" w:cs="仿宋_GB2312" w:hint="eastAsia"/>
          <w:kern w:val="0"/>
          <w:sz w:val="32"/>
          <w:szCs w:val="32"/>
          <w:lang w:val="zh-CN"/>
        </w:rPr>
        <w:t>调解组织和</w:t>
      </w:r>
      <w:r>
        <w:rPr>
          <w:rFonts w:ascii="仿宋_GB2312" w:eastAsia="仿宋_GB2312" w:cs="仿宋_GB2312" w:hint="eastAsia"/>
          <w:sz w:val="32"/>
          <w:szCs w:val="32"/>
          <w:lang w:val="zh-CN"/>
        </w:rPr>
        <w:t>调解员</w:t>
      </w:r>
      <w:r>
        <w:rPr>
          <w:rFonts w:ascii="仿宋_GB2312" w:eastAsia="仿宋_GB2312" w:cs="仿宋_GB2312" w:hint="eastAsia"/>
          <w:kern w:val="0"/>
          <w:sz w:val="32"/>
          <w:szCs w:val="32"/>
          <w:lang w:val="zh-CN"/>
        </w:rPr>
        <w:t>，也可</w:t>
      </w:r>
      <w:proofErr w:type="gramStart"/>
      <w:r>
        <w:rPr>
          <w:rFonts w:ascii="仿宋_GB2312" w:eastAsia="仿宋_GB2312" w:cs="仿宋_GB2312" w:hint="eastAsia"/>
          <w:kern w:val="0"/>
          <w:sz w:val="32"/>
          <w:szCs w:val="32"/>
          <w:lang w:val="zh-CN"/>
        </w:rPr>
        <w:t>由知保中心</w:t>
      </w:r>
      <w:proofErr w:type="gramEnd"/>
      <w:r>
        <w:rPr>
          <w:rFonts w:ascii="仿宋_GB2312" w:eastAsia="仿宋_GB2312" w:cs="仿宋_GB2312" w:hint="eastAsia"/>
          <w:kern w:val="0"/>
          <w:sz w:val="32"/>
          <w:szCs w:val="32"/>
          <w:lang w:val="zh-CN"/>
        </w:rPr>
        <w:t>分派给调解组织，由调解组织指定一名调解员进行。对于重大、疑难、复杂案件或者当事人要求的，可以由调解组织指定三名调解员共同调解，</w:t>
      </w:r>
      <w:r>
        <w:rPr>
          <w:rFonts w:ascii="仿宋_GB2312" w:eastAsia="仿宋_GB2312" w:cs="仿宋_GB2312" w:hint="eastAsia"/>
          <w:kern w:val="0"/>
          <w:sz w:val="32"/>
          <w:szCs w:val="32"/>
        </w:rPr>
        <w:t>三名调解员共同调解的设首席调解员</w:t>
      </w:r>
      <w:r>
        <w:rPr>
          <w:rFonts w:ascii="仿宋_GB2312" w:eastAsia="仿宋_GB2312" w:cs="仿宋_GB2312" w:hint="eastAsia"/>
          <w:kern w:val="0"/>
          <w:sz w:val="32"/>
          <w:szCs w:val="32"/>
          <w:lang w:val="zh-CN"/>
        </w:rPr>
        <w:t>。</w:t>
      </w:r>
    </w:p>
    <w:p w:rsidR="001327D6" w:rsidRDefault="001327D6" w:rsidP="001327D6">
      <w:pPr>
        <w:autoSpaceDE w:val="0"/>
        <w:autoSpaceDN w:val="0"/>
        <w:adjustRightInd w:val="0"/>
        <w:ind w:firstLine="630"/>
        <w:rPr>
          <w:rFonts w:ascii="仿宋_GB2312" w:eastAsia="仿宋_GB2312" w:cs="仿宋_GB2312"/>
          <w:sz w:val="32"/>
          <w:szCs w:val="32"/>
          <w:lang w:val="zh-CN"/>
        </w:rPr>
      </w:pPr>
      <w:r>
        <w:rPr>
          <w:rFonts w:ascii="仿宋_GB2312" w:eastAsia="仿宋_GB2312" w:cs="仿宋_GB2312" w:hint="eastAsia"/>
          <w:b/>
          <w:bCs/>
          <w:kern w:val="0"/>
          <w:sz w:val="32"/>
          <w:szCs w:val="32"/>
          <w:lang w:val="zh-CN"/>
        </w:rPr>
        <w:t>第十六条  调解员的回避</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调解员接受调解任务，应在审阅案件后调解会议开始前，将可能影响其调解独立性、公正性的情形，及时、主动地向调解组织及当事人披露，并主动申请回避。</w:t>
      </w:r>
    </w:p>
    <w:p w:rsidR="001327D6" w:rsidRDefault="001327D6" w:rsidP="001327D6">
      <w:pPr>
        <w:autoSpaceDE w:val="0"/>
        <w:autoSpaceDN w:val="0"/>
        <w:adjustRightInd w:val="0"/>
        <w:ind w:firstLine="630"/>
        <w:rPr>
          <w:rFonts w:ascii="仿宋_GB2312" w:eastAsia="仿宋_GB2312" w:cs="仿宋_GB2312"/>
          <w:sz w:val="32"/>
          <w:szCs w:val="32"/>
          <w:lang w:val="zh-CN"/>
        </w:rPr>
      </w:pPr>
      <w:r>
        <w:rPr>
          <w:rFonts w:ascii="仿宋_GB2312" w:eastAsia="仿宋_GB2312" w:cs="仿宋_GB2312" w:hint="eastAsia"/>
          <w:sz w:val="32"/>
          <w:szCs w:val="32"/>
          <w:lang w:val="zh-CN"/>
        </w:rPr>
        <w:t>当事人或其代理人有权以书面形式申请要求相关调解员回避。申请调解员回避的需提供相应证据并在调解会议开始前提出；回避事由在调解会议开始后知道的，也可以在调解会议终结前提出。</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当事人或其代理人</w:t>
      </w:r>
      <w:r>
        <w:rPr>
          <w:rFonts w:ascii="仿宋_GB2312" w:eastAsia="仿宋_GB2312" w:cs="仿宋_GB2312"/>
          <w:sz w:val="32"/>
          <w:szCs w:val="32"/>
          <w:lang w:val="zh-CN"/>
        </w:rPr>
        <w:t>对调解</w:t>
      </w:r>
      <w:r w:rsidRPr="002E37BA">
        <w:rPr>
          <w:rFonts w:ascii="仿宋_GB2312" w:eastAsia="仿宋_GB2312" w:cs="仿宋_GB2312" w:hint="eastAsia"/>
          <w:sz w:val="32"/>
          <w:szCs w:val="32"/>
          <w:lang w:val="zh-CN"/>
        </w:rPr>
        <w:t>员提出回避申请的，</w:t>
      </w:r>
      <w:r>
        <w:rPr>
          <w:rFonts w:ascii="仿宋_GB2312" w:eastAsia="仿宋_GB2312" w:cs="仿宋_GB2312" w:hint="eastAsia"/>
          <w:sz w:val="32"/>
          <w:szCs w:val="32"/>
          <w:lang w:val="zh-CN"/>
        </w:rPr>
        <w:t>调解组织</w:t>
      </w:r>
      <w:r w:rsidRPr="002E37BA">
        <w:rPr>
          <w:rFonts w:ascii="仿宋_GB2312" w:eastAsia="仿宋_GB2312" w:cs="仿宋_GB2312" w:hint="eastAsia"/>
          <w:sz w:val="32"/>
          <w:szCs w:val="32"/>
          <w:lang w:val="zh-CN"/>
        </w:rPr>
        <w:lastRenderedPageBreak/>
        <w:t>应当中止调解</w:t>
      </w:r>
      <w:r>
        <w:rPr>
          <w:rFonts w:ascii="仿宋_GB2312" w:eastAsia="仿宋_GB2312" w:cs="仿宋_GB2312" w:hint="eastAsia"/>
          <w:sz w:val="32"/>
          <w:szCs w:val="32"/>
          <w:lang w:val="zh-CN"/>
        </w:rPr>
        <w:t>程序</w:t>
      </w:r>
      <w:r w:rsidRPr="002E37BA">
        <w:rPr>
          <w:rFonts w:ascii="仿宋_GB2312" w:eastAsia="仿宋_GB2312" w:cs="仿宋_GB2312" w:hint="eastAsia"/>
          <w:sz w:val="32"/>
          <w:szCs w:val="32"/>
          <w:lang w:val="zh-CN"/>
        </w:rPr>
        <w:t>，并</w:t>
      </w:r>
      <w:proofErr w:type="gramStart"/>
      <w:r w:rsidRPr="002E37BA">
        <w:rPr>
          <w:rFonts w:ascii="仿宋_GB2312" w:eastAsia="仿宋_GB2312" w:cs="仿宋_GB2312" w:hint="eastAsia"/>
          <w:sz w:val="32"/>
          <w:szCs w:val="32"/>
          <w:lang w:val="zh-CN"/>
        </w:rPr>
        <w:t>作出</w:t>
      </w:r>
      <w:proofErr w:type="gramEnd"/>
      <w:r w:rsidRPr="002E37BA">
        <w:rPr>
          <w:rFonts w:ascii="仿宋_GB2312" w:eastAsia="仿宋_GB2312" w:cs="仿宋_GB2312" w:hint="eastAsia"/>
          <w:sz w:val="32"/>
          <w:szCs w:val="32"/>
          <w:lang w:val="zh-CN"/>
        </w:rPr>
        <w:t>是否回避的决定。</w:t>
      </w:r>
      <w:r>
        <w:rPr>
          <w:rFonts w:ascii="仿宋_GB2312" w:eastAsia="仿宋_GB2312" w:cs="仿宋_GB2312" w:hint="eastAsia"/>
          <w:sz w:val="32"/>
          <w:szCs w:val="32"/>
          <w:lang w:val="zh-CN"/>
        </w:rPr>
        <w:t>调解员因回避或其它原因无法继续履行职责的，当事人或其代理人按照本规则第十五条的规定重新选定或指定调解员，当事人另有约定的除外。</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第十七条</w:t>
      </w:r>
      <w:r>
        <w:rPr>
          <w:rFonts w:ascii="仿宋_GB2312" w:eastAsia="仿宋_GB2312" w:cs="仿宋_GB2312" w:hint="eastAsia"/>
          <w:sz w:val="32"/>
          <w:szCs w:val="32"/>
          <w:lang w:val="zh-CN"/>
        </w:rPr>
        <w:t xml:space="preserve">  </w:t>
      </w:r>
      <w:r>
        <w:rPr>
          <w:rFonts w:ascii="仿宋_GB2312" w:eastAsia="仿宋_GB2312" w:cs="仿宋_GB2312" w:hint="eastAsia"/>
          <w:b/>
          <w:bCs/>
          <w:kern w:val="0"/>
          <w:sz w:val="32"/>
          <w:szCs w:val="32"/>
          <w:lang w:val="zh-CN"/>
        </w:rPr>
        <w:t>调解程序</w:t>
      </w:r>
    </w:p>
    <w:p w:rsidR="001327D6" w:rsidRDefault="001327D6" w:rsidP="001327D6">
      <w:pPr>
        <w:autoSpaceDE w:val="0"/>
        <w:autoSpaceDN w:val="0"/>
        <w:adjustRightInd w:val="0"/>
        <w:ind w:firstLine="640"/>
        <w:rPr>
          <w:rFonts w:ascii="仿宋_GB2312" w:eastAsia="仿宋_GB2312"/>
          <w:kern w:val="0"/>
          <w:sz w:val="32"/>
          <w:szCs w:val="32"/>
        </w:rPr>
      </w:pPr>
      <w:r>
        <w:rPr>
          <w:rFonts w:ascii="仿宋_GB2312" w:eastAsia="仿宋_GB2312" w:cs="仿宋_GB2312" w:hint="eastAsia"/>
          <w:kern w:val="0"/>
          <w:sz w:val="32"/>
          <w:szCs w:val="32"/>
          <w:lang w:val="zh-CN"/>
        </w:rPr>
        <w:t>调解会议可以由一名调解员或者三名调解员主持。由三名调解员组成的，设首席调解员。</w:t>
      </w:r>
    </w:p>
    <w:p w:rsidR="001327D6" w:rsidRDefault="001327D6" w:rsidP="001327D6">
      <w:pPr>
        <w:autoSpaceDE w:val="0"/>
        <w:autoSpaceDN w:val="0"/>
        <w:adjustRightInd w:val="0"/>
        <w:ind w:firstLine="640"/>
        <w:rPr>
          <w:rFonts w:ascii="仿宋_GB2312" w:eastAsia="仿宋_GB2312"/>
          <w:kern w:val="0"/>
          <w:sz w:val="32"/>
          <w:szCs w:val="32"/>
        </w:rPr>
      </w:pPr>
      <w:r>
        <w:rPr>
          <w:rFonts w:ascii="仿宋_GB2312" w:eastAsia="仿宋_GB2312" w:cs="仿宋_GB2312" w:hint="eastAsia"/>
          <w:kern w:val="0"/>
          <w:sz w:val="32"/>
          <w:szCs w:val="32"/>
          <w:lang w:val="zh-CN"/>
        </w:rPr>
        <w:t>（一）调解员在调解会议召开前，根据需要可以组织双方当事人进行证据互换。</w:t>
      </w:r>
    </w:p>
    <w:p w:rsidR="001327D6" w:rsidRDefault="001327D6" w:rsidP="001327D6">
      <w:pPr>
        <w:autoSpaceDE w:val="0"/>
        <w:autoSpaceDN w:val="0"/>
        <w:adjustRightInd w:val="0"/>
        <w:ind w:firstLine="630"/>
        <w:rPr>
          <w:rFonts w:ascii="仿宋_GB2312" w:eastAsia="仿宋_GB2312" w:cs="仿宋_GB2312"/>
          <w:sz w:val="32"/>
          <w:szCs w:val="32"/>
          <w:lang w:val="zh-CN"/>
        </w:rPr>
      </w:pPr>
      <w:r>
        <w:rPr>
          <w:rFonts w:ascii="仿宋_GB2312" w:eastAsia="仿宋_GB2312" w:cs="仿宋_GB2312" w:hint="eastAsia"/>
          <w:sz w:val="32"/>
          <w:szCs w:val="32"/>
          <w:lang w:val="zh-CN"/>
        </w:rPr>
        <w:t>（二）当事人可自行或者根据调解员的建议申请知识产权鉴定，鉴定费用由当事人支付。</w:t>
      </w:r>
    </w:p>
    <w:p w:rsidR="001327D6" w:rsidRDefault="001327D6" w:rsidP="001327D6">
      <w:pPr>
        <w:autoSpaceDE w:val="0"/>
        <w:autoSpaceDN w:val="0"/>
        <w:adjustRightInd w:val="0"/>
        <w:ind w:firstLine="630"/>
        <w:rPr>
          <w:rFonts w:ascii="仿宋_GB2312" w:eastAsia="仿宋_GB2312" w:cs="仿宋_GB2312"/>
          <w:sz w:val="32"/>
          <w:szCs w:val="32"/>
          <w:lang w:val="zh-CN"/>
        </w:rPr>
      </w:pPr>
      <w:r>
        <w:rPr>
          <w:rFonts w:ascii="仿宋_GB2312" w:eastAsia="仿宋_GB2312" w:cs="仿宋_GB2312" w:hint="eastAsia"/>
          <w:sz w:val="32"/>
          <w:szCs w:val="32"/>
          <w:lang w:val="zh-CN"/>
        </w:rPr>
        <w:t>（三）当事人可自行或者委托调解组织邀请相关专家，专家费用由当事人支付。</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kern w:val="0"/>
          <w:sz w:val="32"/>
          <w:szCs w:val="32"/>
          <w:lang w:val="zh-CN"/>
        </w:rPr>
        <w:t>（四）调解员应当根据相关法律法规，结合有效证据及当事人陈述，在调解会议上分析矛盾产生的原因、造成的损失、各方的过错责任，指明双方合作的可能和方向，促成双方达成和解。</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第十八条  调解笔录</w:t>
      </w:r>
    </w:p>
    <w:p w:rsidR="001327D6" w:rsidRDefault="001327D6" w:rsidP="001327D6">
      <w:pPr>
        <w:autoSpaceDE w:val="0"/>
        <w:autoSpaceDN w:val="0"/>
        <w:adjustRightInd w:val="0"/>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书记员制作调解笔录。调解笔录应载明调解过程、调解意见和调解结论等内容。调解笔录经当事人阅看或当面宣读后，由双方当事人或其代理人、调解员及书记员签名，签名后的调解笔录对当事人具有约束力。</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lastRenderedPageBreak/>
        <w:t>第十九条</w:t>
      </w:r>
      <w:r>
        <w:rPr>
          <w:rFonts w:ascii="仿宋_GB2312" w:eastAsia="仿宋_GB2312" w:cs="仿宋_GB2312" w:hint="eastAsia"/>
          <w:b/>
          <w:bCs/>
          <w:kern w:val="0"/>
          <w:sz w:val="32"/>
          <w:szCs w:val="32"/>
        </w:rPr>
        <w:t xml:space="preserve">   </w:t>
      </w:r>
      <w:r>
        <w:rPr>
          <w:rFonts w:ascii="仿宋_GB2312" w:eastAsia="仿宋_GB2312" w:cs="仿宋_GB2312" w:hint="eastAsia"/>
          <w:b/>
          <w:bCs/>
          <w:kern w:val="0"/>
          <w:sz w:val="32"/>
          <w:szCs w:val="32"/>
          <w:lang w:val="zh-CN"/>
        </w:rPr>
        <w:t>调解协议书</w:t>
      </w:r>
    </w:p>
    <w:p w:rsidR="001327D6" w:rsidRDefault="001327D6" w:rsidP="001327D6">
      <w:pPr>
        <w:autoSpaceDE w:val="0"/>
        <w:autoSpaceDN w:val="0"/>
        <w:adjustRightInd w:val="0"/>
        <w:ind w:firstLine="627"/>
        <w:rPr>
          <w:rFonts w:ascii="仿宋_GB2312" w:eastAsia="仿宋_GB2312"/>
          <w:kern w:val="0"/>
          <w:sz w:val="32"/>
          <w:szCs w:val="32"/>
        </w:rPr>
      </w:pPr>
      <w:r>
        <w:rPr>
          <w:rFonts w:ascii="仿宋_GB2312" w:eastAsia="仿宋_GB2312" w:cs="仿宋_GB2312" w:hint="eastAsia"/>
          <w:kern w:val="0"/>
          <w:sz w:val="32"/>
          <w:szCs w:val="32"/>
          <w:lang w:val="zh-CN"/>
        </w:rPr>
        <w:t>调解</w:t>
      </w:r>
      <w:proofErr w:type="gramStart"/>
      <w:r>
        <w:rPr>
          <w:rFonts w:ascii="仿宋_GB2312" w:eastAsia="仿宋_GB2312" w:cs="仿宋_GB2312" w:hint="eastAsia"/>
          <w:kern w:val="0"/>
          <w:sz w:val="32"/>
          <w:szCs w:val="32"/>
          <w:lang w:val="zh-CN"/>
        </w:rPr>
        <w:t>员依据</w:t>
      </w:r>
      <w:proofErr w:type="gramEnd"/>
      <w:r>
        <w:rPr>
          <w:rFonts w:ascii="仿宋_GB2312" w:eastAsia="仿宋_GB2312" w:cs="仿宋_GB2312" w:hint="eastAsia"/>
          <w:kern w:val="0"/>
          <w:sz w:val="32"/>
          <w:szCs w:val="32"/>
          <w:lang w:val="zh-CN"/>
        </w:rPr>
        <w:t>调解协议制作调解协议书。调解协议书应明确当事人各方基于意思一致选择调解组织进行调解，并载明下列事项：</w:t>
      </w:r>
    </w:p>
    <w:p w:rsidR="001327D6" w:rsidRDefault="001327D6" w:rsidP="001327D6">
      <w:pPr>
        <w:autoSpaceDE w:val="0"/>
        <w:autoSpaceDN w:val="0"/>
        <w:adjustRightInd w:val="0"/>
        <w:ind w:firstLine="627"/>
        <w:rPr>
          <w:rFonts w:ascii="仿宋_GB2312" w:eastAsia="仿宋_GB2312"/>
          <w:kern w:val="0"/>
          <w:sz w:val="32"/>
          <w:szCs w:val="32"/>
        </w:rPr>
      </w:pPr>
      <w:r>
        <w:rPr>
          <w:rFonts w:ascii="仿宋_GB2312" w:eastAsia="仿宋_GB2312" w:cs="仿宋_GB2312" w:hint="eastAsia"/>
          <w:kern w:val="0"/>
          <w:sz w:val="32"/>
          <w:szCs w:val="32"/>
          <w:lang w:val="zh-CN"/>
        </w:rPr>
        <w:t>（一）当事人的基本情况；</w:t>
      </w:r>
    </w:p>
    <w:p w:rsidR="001327D6" w:rsidRDefault="001327D6" w:rsidP="001327D6">
      <w:pPr>
        <w:autoSpaceDE w:val="0"/>
        <w:autoSpaceDN w:val="0"/>
        <w:adjustRightInd w:val="0"/>
        <w:ind w:firstLine="627"/>
        <w:rPr>
          <w:rFonts w:ascii="仿宋_GB2312" w:eastAsia="仿宋_GB2312"/>
          <w:kern w:val="0"/>
          <w:sz w:val="32"/>
          <w:szCs w:val="32"/>
        </w:rPr>
      </w:pPr>
      <w:r>
        <w:rPr>
          <w:rFonts w:ascii="仿宋_GB2312" w:eastAsia="仿宋_GB2312" w:cs="仿宋_GB2312" w:hint="eastAsia"/>
          <w:kern w:val="0"/>
          <w:sz w:val="32"/>
          <w:szCs w:val="32"/>
          <w:lang w:val="zh-CN"/>
        </w:rPr>
        <w:t>（二）纠纷事实、争议焦点及各方责任；</w:t>
      </w:r>
    </w:p>
    <w:p w:rsidR="001327D6" w:rsidRDefault="001327D6" w:rsidP="001327D6">
      <w:pPr>
        <w:autoSpaceDE w:val="0"/>
        <w:autoSpaceDN w:val="0"/>
        <w:adjustRightInd w:val="0"/>
        <w:ind w:firstLine="627"/>
        <w:rPr>
          <w:rFonts w:ascii="仿宋_GB2312" w:eastAsia="仿宋_GB2312"/>
          <w:kern w:val="0"/>
          <w:sz w:val="32"/>
          <w:szCs w:val="32"/>
        </w:rPr>
      </w:pPr>
      <w:r>
        <w:rPr>
          <w:rFonts w:ascii="仿宋_GB2312" w:eastAsia="仿宋_GB2312" w:cs="仿宋_GB2312" w:hint="eastAsia"/>
          <w:kern w:val="0"/>
          <w:sz w:val="32"/>
          <w:szCs w:val="32"/>
          <w:lang w:val="zh-CN"/>
        </w:rPr>
        <w:t>（三）调解结果和当事人应履行的权利和义务；</w:t>
      </w:r>
    </w:p>
    <w:p w:rsidR="001327D6" w:rsidRDefault="001327D6" w:rsidP="001327D6">
      <w:pPr>
        <w:autoSpaceDE w:val="0"/>
        <w:autoSpaceDN w:val="0"/>
        <w:adjustRightInd w:val="0"/>
        <w:ind w:firstLine="627"/>
        <w:rPr>
          <w:rFonts w:ascii="仿宋_GB2312" w:eastAsia="仿宋_GB2312"/>
          <w:kern w:val="0"/>
          <w:sz w:val="32"/>
          <w:szCs w:val="32"/>
        </w:rPr>
      </w:pPr>
      <w:r>
        <w:rPr>
          <w:rFonts w:ascii="仿宋_GB2312" w:eastAsia="仿宋_GB2312" w:cs="仿宋_GB2312" w:hint="eastAsia"/>
          <w:kern w:val="0"/>
          <w:sz w:val="32"/>
          <w:szCs w:val="32"/>
          <w:lang w:val="zh-CN"/>
        </w:rPr>
        <w:t>（四）协议履行的方式、地点和期限。</w:t>
      </w:r>
    </w:p>
    <w:p w:rsidR="001327D6" w:rsidRDefault="001327D6" w:rsidP="001327D6">
      <w:pPr>
        <w:autoSpaceDE w:val="0"/>
        <w:autoSpaceDN w:val="0"/>
        <w:adjustRightInd w:val="0"/>
        <w:ind w:firstLine="627"/>
        <w:rPr>
          <w:rFonts w:ascii="仿宋_GB2312" w:eastAsia="仿宋_GB2312"/>
          <w:kern w:val="0"/>
          <w:sz w:val="32"/>
          <w:szCs w:val="32"/>
        </w:rPr>
      </w:pPr>
      <w:r>
        <w:rPr>
          <w:rFonts w:ascii="仿宋_GB2312" w:eastAsia="仿宋_GB2312" w:cs="仿宋_GB2312" w:hint="eastAsia"/>
          <w:kern w:val="0"/>
          <w:sz w:val="32"/>
          <w:szCs w:val="32"/>
          <w:lang w:val="zh-CN"/>
        </w:rPr>
        <w:t>调解协议书的内容不得违反法律法规的规定，不得侵害国家、社会公共利益和他人的合法权益。</w:t>
      </w:r>
    </w:p>
    <w:p w:rsidR="001327D6" w:rsidRDefault="001327D6" w:rsidP="001327D6">
      <w:pPr>
        <w:autoSpaceDE w:val="0"/>
        <w:autoSpaceDN w:val="0"/>
        <w:adjustRightInd w:val="0"/>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调解协议书由当事人各执一份，调解组织保存一份，</w:t>
      </w:r>
      <w:proofErr w:type="gramStart"/>
      <w:r>
        <w:rPr>
          <w:rFonts w:ascii="仿宋_GB2312" w:eastAsia="仿宋_GB2312" w:cs="仿宋_GB2312" w:hint="eastAsia"/>
          <w:kern w:val="0"/>
          <w:sz w:val="32"/>
          <w:szCs w:val="32"/>
          <w:lang w:val="zh-CN"/>
        </w:rPr>
        <w:t>知保中心</w:t>
      </w:r>
      <w:proofErr w:type="gramEnd"/>
      <w:r>
        <w:rPr>
          <w:rFonts w:ascii="仿宋_GB2312" w:eastAsia="仿宋_GB2312" w:cs="仿宋_GB2312" w:hint="eastAsia"/>
          <w:kern w:val="0"/>
          <w:sz w:val="32"/>
          <w:szCs w:val="32"/>
          <w:lang w:val="zh-CN"/>
        </w:rPr>
        <w:t>备案。</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第二十条</w:t>
      </w:r>
      <w:r>
        <w:rPr>
          <w:rFonts w:ascii="仿宋_GB2312" w:eastAsia="仿宋_GB2312" w:cs="仿宋_GB2312" w:hint="eastAsia"/>
          <w:b/>
          <w:bCs/>
          <w:kern w:val="0"/>
          <w:sz w:val="32"/>
          <w:szCs w:val="32"/>
        </w:rPr>
        <w:t xml:space="preserve">   </w:t>
      </w:r>
      <w:r>
        <w:rPr>
          <w:rFonts w:ascii="仿宋_GB2312" w:eastAsia="仿宋_GB2312" w:cs="仿宋_GB2312" w:hint="eastAsia"/>
          <w:b/>
          <w:bCs/>
          <w:kern w:val="0"/>
          <w:sz w:val="32"/>
          <w:szCs w:val="32"/>
          <w:lang w:val="zh-CN"/>
        </w:rPr>
        <w:t>调解地点</w:t>
      </w:r>
    </w:p>
    <w:p w:rsidR="001327D6" w:rsidRDefault="001327D6" w:rsidP="001327D6">
      <w:pPr>
        <w:autoSpaceDE w:val="0"/>
        <w:autoSpaceDN w:val="0"/>
        <w:adjustRightInd w:val="0"/>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调解会议</w:t>
      </w:r>
      <w:proofErr w:type="gramStart"/>
      <w:r>
        <w:rPr>
          <w:rFonts w:ascii="仿宋_GB2312" w:eastAsia="仿宋_GB2312" w:cs="仿宋_GB2312" w:hint="eastAsia"/>
          <w:kern w:val="0"/>
          <w:sz w:val="32"/>
          <w:szCs w:val="32"/>
          <w:lang w:val="zh-CN"/>
        </w:rPr>
        <w:t>在知保中心</w:t>
      </w:r>
      <w:proofErr w:type="gramEnd"/>
      <w:r>
        <w:rPr>
          <w:rFonts w:ascii="仿宋_GB2312" w:eastAsia="仿宋_GB2312" w:cs="仿宋_GB2312" w:hint="eastAsia"/>
          <w:kern w:val="0"/>
          <w:sz w:val="32"/>
          <w:szCs w:val="32"/>
          <w:lang w:val="zh-CN"/>
        </w:rPr>
        <w:t>知识产权纠纷调解工作室进行，调解组织也可以安排在具备调解条件的其它地点进行。</w:t>
      </w:r>
    </w:p>
    <w:p w:rsidR="001327D6" w:rsidRDefault="001327D6" w:rsidP="001327D6">
      <w:pPr>
        <w:autoSpaceDE w:val="0"/>
        <w:autoSpaceDN w:val="0"/>
        <w:adjustRightInd w:val="0"/>
        <w:ind w:firstLine="643"/>
        <w:rPr>
          <w:rFonts w:ascii="仿宋_GB2312" w:eastAsia="仿宋_GB2312"/>
          <w:kern w:val="0"/>
          <w:sz w:val="32"/>
          <w:szCs w:val="32"/>
        </w:rPr>
      </w:pPr>
      <w:r>
        <w:rPr>
          <w:rFonts w:ascii="仿宋_GB2312" w:eastAsia="仿宋_GB2312" w:cs="仿宋_GB2312" w:hint="eastAsia"/>
          <w:b/>
          <w:bCs/>
          <w:kern w:val="0"/>
          <w:sz w:val="32"/>
          <w:szCs w:val="32"/>
          <w:lang w:val="zh-CN"/>
        </w:rPr>
        <w:t>第二十一条   调解期限</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当事人申请调解的，调解组织应当自受理之日起</w:t>
      </w:r>
      <w:r>
        <w:rPr>
          <w:rFonts w:ascii="仿宋_GB2312" w:eastAsia="仿宋_GB2312" w:cs="仿宋_GB2312" w:hint="eastAsia"/>
          <w:bCs/>
          <w:sz w:val="32"/>
          <w:szCs w:val="32"/>
          <w:lang w:val="zh-CN"/>
        </w:rPr>
        <w:t>30</w:t>
      </w:r>
      <w:r>
        <w:rPr>
          <w:rFonts w:ascii="仿宋_GB2312" w:eastAsia="仿宋_GB2312" w:cs="仿宋_GB2312" w:hint="eastAsia"/>
          <w:sz w:val="32"/>
          <w:szCs w:val="32"/>
          <w:lang w:val="zh-CN"/>
        </w:rPr>
        <w:t>日内完成调解。案件特殊需延长或当事人申请延长经同意的除外。</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sz w:val="32"/>
          <w:szCs w:val="32"/>
          <w:lang w:val="zh-CN"/>
        </w:rPr>
        <w:t>知识产权主管部门及其行政执法部门委派的案件，调解期限为60日。人民法院委派调解的案件，调解期限为60日。人民法院委托调解的案件，适用普通程序的调解期限为30日，适用简易程序的调解期限为15日。上述期限自调解组织签字</w:t>
      </w:r>
      <w:r>
        <w:rPr>
          <w:rFonts w:ascii="仿宋_GB2312" w:eastAsia="仿宋_GB2312" w:cs="仿宋_GB2312" w:hint="eastAsia"/>
          <w:sz w:val="32"/>
          <w:szCs w:val="32"/>
          <w:lang w:val="zh-CN"/>
        </w:rPr>
        <w:lastRenderedPageBreak/>
        <w:t>接收委派委托方移交材料之日起计算，双方当事人申请延长调解期限的除外。</w:t>
      </w:r>
    </w:p>
    <w:p w:rsidR="001327D6" w:rsidRDefault="001327D6" w:rsidP="001327D6">
      <w:pPr>
        <w:autoSpaceDE w:val="0"/>
        <w:autoSpaceDN w:val="0"/>
        <w:adjustRightInd w:val="0"/>
        <w:ind w:firstLine="643"/>
        <w:rPr>
          <w:rFonts w:ascii="仿宋_GB2312" w:eastAsia="仿宋_GB2312"/>
          <w:kern w:val="0"/>
          <w:sz w:val="32"/>
          <w:szCs w:val="32"/>
        </w:rPr>
      </w:pPr>
      <w:r>
        <w:rPr>
          <w:rFonts w:ascii="仿宋_GB2312" w:eastAsia="仿宋_GB2312" w:cs="仿宋_GB2312" w:hint="eastAsia"/>
          <w:b/>
          <w:bCs/>
          <w:kern w:val="0"/>
          <w:sz w:val="32"/>
          <w:szCs w:val="32"/>
          <w:lang w:val="zh-CN"/>
        </w:rPr>
        <w:t>第二十二条   调解程序终止的情形</w:t>
      </w:r>
    </w:p>
    <w:p w:rsidR="001327D6" w:rsidRDefault="001327D6" w:rsidP="001327D6">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出现下列情形之一的，调解程序终止：   </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（一）当事人就他们之间的全部或部分争议问题达成一致并签署和解协议；</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kern w:val="0"/>
          <w:sz w:val="32"/>
          <w:szCs w:val="32"/>
          <w:lang w:val="zh-CN"/>
        </w:rPr>
        <w:t>（二）一方当事人书面声明终止调解的；</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kern w:val="0"/>
          <w:sz w:val="32"/>
          <w:szCs w:val="32"/>
          <w:lang w:val="zh-CN"/>
        </w:rPr>
        <w:t>（三）调解期限届满，当事人不同意延长期限；</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kern w:val="0"/>
          <w:sz w:val="32"/>
          <w:szCs w:val="32"/>
          <w:lang w:val="zh-CN"/>
        </w:rPr>
        <w:t>（四）调解员认为调解已无成功的可能，决定终止调解；</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kern w:val="0"/>
          <w:sz w:val="32"/>
          <w:szCs w:val="32"/>
          <w:lang w:val="zh-CN"/>
        </w:rPr>
        <w:t>（五）需要终止的其它情形。</w:t>
      </w:r>
    </w:p>
    <w:p w:rsidR="001327D6" w:rsidRDefault="001327D6" w:rsidP="001327D6">
      <w:pPr>
        <w:tabs>
          <w:tab w:val="left" w:pos="2410"/>
        </w:tabs>
        <w:autoSpaceDE w:val="0"/>
        <w:autoSpaceDN w:val="0"/>
        <w:adjustRightInd w:val="0"/>
        <w:ind w:firstLine="627"/>
        <w:rPr>
          <w:rFonts w:ascii="仿宋_GB2312" w:eastAsia="仿宋_GB2312"/>
          <w:kern w:val="0"/>
          <w:sz w:val="32"/>
          <w:szCs w:val="32"/>
        </w:rPr>
      </w:pPr>
      <w:r>
        <w:rPr>
          <w:rFonts w:ascii="仿宋_GB2312" w:eastAsia="仿宋_GB2312" w:cs="仿宋_GB2312" w:hint="eastAsia"/>
          <w:sz w:val="32"/>
          <w:szCs w:val="32"/>
          <w:lang w:val="zh-CN"/>
        </w:rPr>
        <w:t>调解程序终止的，调解组织应告知当事人依法解决纠纷的其它途径，报知保中心备案。</w:t>
      </w:r>
    </w:p>
    <w:p w:rsidR="001327D6" w:rsidRDefault="001327D6" w:rsidP="001327D6">
      <w:pPr>
        <w:tabs>
          <w:tab w:val="left" w:pos="2410"/>
        </w:tabs>
        <w:autoSpaceDE w:val="0"/>
        <w:autoSpaceDN w:val="0"/>
        <w:adjustRightInd w:val="0"/>
        <w:ind w:firstLine="630"/>
        <w:rPr>
          <w:rFonts w:ascii="仿宋_GB2312" w:eastAsia="仿宋_GB2312"/>
          <w:b/>
          <w:bCs/>
          <w:sz w:val="32"/>
          <w:szCs w:val="32"/>
        </w:rPr>
      </w:pPr>
      <w:r>
        <w:rPr>
          <w:rFonts w:ascii="仿宋_GB2312" w:eastAsia="仿宋_GB2312" w:cs="仿宋_GB2312" w:hint="eastAsia"/>
          <w:b/>
          <w:bCs/>
          <w:kern w:val="0"/>
          <w:sz w:val="32"/>
          <w:szCs w:val="32"/>
          <w:lang w:val="zh-CN"/>
        </w:rPr>
        <w:t xml:space="preserve">第二十三条   </w:t>
      </w:r>
      <w:r>
        <w:rPr>
          <w:rFonts w:ascii="仿宋_GB2312" w:eastAsia="仿宋_GB2312" w:cs="仿宋_GB2312" w:hint="eastAsia"/>
          <w:b/>
          <w:bCs/>
          <w:sz w:val="32"/>
          <w:szCs w:val="32"/>
          <w:lang w:val="zh-CN"/>
        </w:rPr>
        <w:t>调解送达</w:t>
      </w:r>
    </w:p>
    <w:p w:rsidR="001327D6" w:rsidRDefault="001327D6" w:rsidP="001327D6">
      <w:pPr>
        <w:autoSpaceDE w:val="0"/>
        <w:autoSpaceDN w:val="0"/>
        <w:adjustRightInd w:val="0"/>
        <w:ind w:firstLine="640"/>
        <w:rPr>
          <w:rFonts w:ascii="仿宋_GB2312" w:eastAsia="仿宋_GB2312"/>
          <w:kern w:val="0"/>
          <w:sz w:val="32"/>
          <w:szCs w:val="32"/>
        </w:rPr>
      </w:pPr>
      <w:r>
        <w:rPr>
          <w:rFonts w:ascii="仿宋_GB2312" w:eastAsia="仿宋_GB2312" w:cs="仿宋_GB2312" w:hint="eastAsia"/>
          <w:kern w:val="0"/>
          <w:sz w:val="32"/>
          <w:szCs w:val="32"/>
          <w:lang w:val="zh-CN"/>
        </w:rPr>
        <w:t>调解文书可调解现场送达当事人，也可邮寄送达。</w:t>
      </w:r>
    </w:p>
    <w:p w:rsidR="001327D6" w:rsidRDefault="001327D6" w:rsidP="001327D6">
      <w:pPr>
        <w:autoSpaceDE w:val="0"/>
        <w:autoSpaceDN w:val="0"/>
        <w:adjustRightInd w:val="0"/>
        <w:spacing w:before="100" w:beforeAutospacing="1" w:after="100" w:afterAutospacing="1"/>
        <w:jc w:val="center"/>
        <w:rPr>
          <w:rFonts w:ascii="黑体" w:eastAsia="黑体" w:hAnsi="黑体" w:cs="仿宋_GB2312"/>
          <w:sz w:val="32"/>
          <w:szCs w:val="32"/>
          <w:lang w:val="zh-CN"/>
        </w:rPr>
      </w:pPr>
      <w:bookmarkStart w:id="10" w:name="_Toc4241"/>
      <w:bookmarkStart w:id="11" w:name="_Toc486349529"/>
      <w:r>
        <w:rPr>
          <w:rFonts w:ascii="黑体" w:eastAsia="黑体" w:hAnsi="黑体" w:cs="仿宋_GB2312" w:hint="eastAsia"/>
          <w:sz w:val="32"/>
          <w:szCs w:val="32"/>
          <w:lang w:val="zh-CN"/>
        </w:rPr>
        <w:t>第五章   效力与执行</w:t>
      </w:r>
      <w:bookmarkEnd w:id="10"/>
      <w:bookmarkEnd w:id="11"/>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第二十四条   调解协议书的效力</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kern w:val="0"/>
          <w:sz w:val="32"/>
          <w:szCs w:val="32"/>
          <w:lang w:val="zh-CN"/>
        </w:rPr>
        <w:t>经调解组织调解达成协议，制作调解协议书，并由双方当事人签字或盖章的，具有民事合同性质，对当事人双方均有约束力。当事人应当按照约定履行自己的义务，不得擅自变更或者解除调解协议。</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第二十五条   调解协议书的执行</w:t>
      </w:r>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lastRenderedPageBreak/>
        <w:t>为使调解协议书具有可强制执行的法律效力，当事人可向具有管辖权的人民法院、仲裁委员会申请制作相关文书：</w:t>
      </w:r>
    </w:p>
    <w:p w:rsidR="001327D6" w:rsidRDefault="001327D6" w:rsidP="001327D6">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（一）当事人申请调解达成调解协议的，由当事人依照法律规定，自调解协议生效之日起30日内，可</w:t>
      </w:r>
      <w:proofErr w:type="gramStart"/>
      <w:r>
        <w:rPr>
          <w:rFonts w:ascii="仿宋_GB2312" w:eastAsia="仿宋_GB2312" w:cs="仿宋_GB2312" w:hint="eastAsia"/>
          <w:kern w:val="0"/>
          <w:sz w:val="32"/>
          <w:szCs w:val="32"/>
          <w:lang w:val="zh-CN"/>
        </w:rPr>
        <w:t>通过知保中心</w:t>
      </w:r>
      <w:proofErr w:type="gramEnd"/>
      <w:r>
        <w:rPr>
          <w:rFonts w:ascii="仿宋_GB2312" w:eastAsia="仿宋_GB2312" w:cs="仿宋_GB2312" w:hint="eastAsia"/>
          <w:kern w:val="0"/>
          <w:sz w:val="32"/>
          <w:szCs w:val="32"/>
          <w:lang w:val="zh-CN"/>
        </w:rPr>
        <w:t>司法</w:t>
      </w:r>
      <w:proofErr w:type="gramStart"/>
      <w:r>
        <w:rPr>
          <w:rFonts w:ascii="仿宋_GB2312" w:eastAsia="仿宋_GB2312" w:cs="仿宋_GB2312" w:hint="eastAsia"/>
          <w:kern w:val="0"/>
          <w:sz w:val="32"/>
          <w:szCs w:val="32"/>
          <w:lang w:val="zh-CN"/>
        </w:rPr>
        <w:t>确认室</w:t>
      </w:r>
      <w:proofErr w:type="gramEnd"/>
      <w:r>
        <w:rPr>
          <w:rFonts w:ascii="仿宋_GB2312" w:eastAsia="仿宋_GB2312" w:cs="仿宋_GB2312" w:hint="eastAsia"/>
          <w:kern w:val="0"/>
          <w:sz w:val="32"/>
          <w:szCs w:val="32"/>
          <w:lang w:val="zh-CN"/>
        </w:rPr>
        <w:t>共同向有管辖权的人民法院申请确认调解协议的效力。</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kern w:val="0"/>
          <w:sz w:val="32"/>
          <w:szCs w:val="32"/>
          <w:lang w:val="zh-CN"/>
        </w:rPr>
        <w:t>（二）人民法院委派（托）调解的案件，达成调解协议的，由当事人依照法律规定，自调解协议生效之日起30日内，可</w:t>
      </w:r>
      <w:proofErr w:type="gramStart"/>
      <w:r>
        <w:rPr>
          <w:rFonts w:ascii="仿宋_GB2312" w:eastAsia="仿宋_GB2312" w:cs="仿宋_GB2312" w:hint="eastAsia"/>
          <w:kern w:val="0"/>
          <w:sz w:val="32"/>
          <w:szCs w:val="32"/>
          <w:lang w:val="zh-CN"/>
        </w:rPr>
        <w:t>通过知保中心</w:t>
      </w:r>
      <w:proofErr w:type="gramEnd"/>
      <w:r>
        <w:rPr>
          <w:rFonts w:ascii="仿宋_GB2312" w:eastAsia="仿宋_GB2312" w:cs="仿宋_GB2312" w:hint="eastAsia"/>
          <w:kern w:val="0"/>
          <w:sz w:val="32"/>
          <w:szCs w:val="32"/>
          <w:lang w:val="zh-CN"/>
        </w:rPr>
        <w:t>司法</w:t>
      </w:r>
      <w:proofErr w:type="gramStart"/>
      <w:r>
        <w:rPr>
          <w:rFonts w:ascii="仿宋_GB2312" w:eastAsia="仿宋_GB2312" w:cs="仿宋_GB2312" w:hint="eastAsia"/>
          <w:kern w:val="0"/>
          <w:sz w:val="32"/>
          <w:szCs w:val="32"/>
          <w:lang w:val="zh-CN"/>
        </w:rPr>
        <w:t>确认室</w:t>
      </w:r>
      <w:proofErr w:type="gramEnd"/>
      <w:r>
        <w:rPr>
          <w:rFonts w:ascii="仿宋_GB2312" w:eastAsia="仿宋_GB2312" w:cs="仿宋_GB2312" w:hint="eastAsia"/>
          <w:kern w:val="0"/>
          <w:sz w:val="32"/>
          <w:szCs w:val="32"/>
          <w:lang w:val="zh-CN"/>
        </w:rPr>
        <w:t>共同向有管辖权的人民法院或者委派（托）法院申请确认调解协议的效力；人民法院委派（托）调解的案件，达成调解协议的，当事人可通过知识产权纠纷调解工作室申请该委派（托）法院依据调解协议书的内容依法制作调解书。</w:t>
      </w:r>
    </w:p>
    <w:p w:rsidR="001327D6" w:rsidRDefault="001327D6" w:rsidP="001327D6">
      <w:pPr>
        <w:tabs>
          <w:tab w:val="left" w:pos="142"/>
        </w:tabs>
        <w:autoSpaceDE w:val="0"/>
        <w:autoSpaceDN w:val="0"/>
        <w:adjustRightInd w:val="0"/>
        <w:ind w:firstLine="630"/>
        <w:rPr>
          <w:rFonts w:ascii="仿宋_GB2312" w:eastAsia="仿宋_GB2312"/>
          <w:kern w:val="0"/>
          <w:sz w:val="32"/>
          <w:szCs w:val="32"/>
        </w:rPr>
      </w:pPr>
      <w:r>
        <w:rPr>
          <w:rFonts w:ascii="仿宋_GB2312" w:eastAsia="仿宋_GB2312" w:cs="仿宋_GB2312" w:hint="eastAsia"/>
          <w:kern w:val="0"/>
          <w:sz w:val="32"/>
          <w:szCs w:val="32"/>
          <w:lang w:val="zh-CN"/>
        </w:rPr>
        <w:t>（三）仲裁过程中，当事人向调解组织申请调解，达成调解协议的，当事人可通过知识产权权益保障仲裁工作室申请原仲裁机构依据调解协议书的内容依法快速</w:t>
      </w:r>
      <w:proofErr w:type="gramStart"/>
      <w:r>
        <w:rPr>
          <w:rFonts w:ascii="仿宋_GB2312" w:eastAsia="仿宋_GB2312" w:cs="仿宋_GB2312" w:hint="eastAsia"/>
          <w:kern w:val="0"/>
          <w:sz w:val="32"/>
          <w:szCs w:val="32"/>
          <w:lang w:val="zh-CN"/>
        </w:rPr>
        <w:t>作出</w:t>
      </w:r>
      <w:proofErr w:type="gramEnd"/>
      <w:r>
        <w:rPr>
          <w:rFonts w:ascii="仿宋_GB2312" w:eastAsia="仿宋_GB2312" w:cs="仿宋_GB2312" w:hint="eastAsia"/>
          <w:kern w:val="0"/>
          <w:sz w:val="32"/>
          <w:szCs w:val="32"/>
          <w:lang w:val="zh-CN"/>
        </w:rPr>
        <w:t>仲裁裁决或制作调解书，也可以申请撤回仲裁申请。</w:t>
      </w:r>
    </w:p>
    <w:p w:rsidR="001327D6" w:rsidRDefault="001327D6" w:rsidP="001327D6">
      <w:pPr>
        <w:autoSpaceDE w:val="0"/>
        <w:autoSpaceDN w:val="0"/>
        <w:adjustRightInd w:val="0"/>
        <w:ind w:firstLine="630"/>
        <w:rPr>
          <w:rFonts w:ascii="仿宋_GB2312" w:eastAsia="仿宋_GB2312"/>
          <w:kern w:val="0"/>
          <w:sz w:val="32"/>
          <w:szCs w:val="32"/>
        </w:rPr>
      </w:pPr>
      <w:r>
        <w:rPr>
          <w:rFonts w:ascii="仿宋_GB2312" w:eastAsia="仿宋_GB2312" w:cs="仿宋_GB2312" w:hint="eastAsia"/>
          <w:kern w:val="0"/>
          <w:sz w:val="32"/>
          <w:szCs w:val="32"/>
          <w:lang w:val="zh-CN"/>
        </w:rPr>
        <w:t>上述司法确认裁定书、调解书、裁决书生效后，一方当事人逾期未履行义务的，另一方当事人可依据上述文书向有管辖权的人民法院申请强制执行。</w:t>
      </w:r>
    </w:p>
    <w:p w:rsidR="001327D6" w:rsidRDefault="001327D6" w:rsidP="001327D6">
      <w:pPr>
        <w:autoSpaceDE w:val="0"/>
        <w:autoSpaceDN w:val="0"/>
        <w:adjustRightInd w:val="0"/>
        <w:spacing w:before="100" w:beforeAutospacing="1" w:after="100" w:afterAutospacing="1"/>
        <w:jc w:val="center"/>
        <w:rPr>
          <w:rFonts w:ascii="黑体" w:eastAsia="黑体" w:hAnsi="黑体" w:cs="仿宋_GB2312"/>
          <w:sz w:val="32"/>
          <w:szCs w:val="32"/>
          <w:lang w:val="zh-CN"/>
        </w:rPr>
      </w:pPr>
      <w:bookmarkStart w:id="12" w:name="_Toc720"/>
      <w:bookmarkStart w:id="13" w:name="_Toc486349530"/>
      <w:r>
        <w:rPr>
          <w:rFonts w:ascii="黑体" w:eastAsia="黑体" w:hAnsi="黑体" w:cs="仿宋_GB2312" w:hint="eastAsia"/>
          <w:sz w:val="32"/>
          <w:szCs w:val="32"/>
          <w:lang w:val="zh-CN"/>
        </w:rPr>
        <w:t>第六章   调解纪律和特别条款</w:t>
      </w:r>
      <w:bookmarkEnd w:id="12"/>
      <w:bookmarkEnd w:id="13"/>
    </w:p>
    <w:p w:rsidR="001327D6" w:rsidRDefault="001327D6" w:rsidP="001327D6">
      <w:pPr>
        <w:autoSpaceDE w:val="0"/>
        <w:autoSpaceDN w:val="0"/>
        <w:adjustRightInd w:val="0"/>
        <w:ind w:firstLine="630"/>
        <w:rPr>
          <w:rFonts w:ascii="仿宋_GB2312" w:eastAsia="仿宋_GB2312" w:cs="仿宋_GB2312"/>
          <w:b/>
          <w:bCs/>
          <w:sz w:val="32"/>
          <w:szCs w:val="32"/>
        </w:rPr>
      </w:pPr>
      <w:r>
        <w:rPr>
          <w:rFonts w:ascii="仿宋_GB2312" w:eastAsia="仿宋_GB2312" w:cs="仿宋_GB2312" w:hint="eastAsia"/>
          <w:b/>
          <w:bCs/>
          <w:sz w:val="32"/>
          <w:szCs w:val="32"/>
          <w:lang w:val="zh-CN"/>
        </w:rPr>
        <w:lastRenderedPageBreak/>
        <w:t>第二十六条</w:t>
      </w:r>
      <w:r>
        <w:rPr>
          <w:rFonts w:ascii="仿宋_GB2312" w:eastAsia="仿宋_GB2312" w:cs="仿宋_GB2312" w:hint="eastAsia"/>
          <w:b/>
          <w:bCs/>
          <w:sz w:val="32"/>
          <w:szCs w:val="32"/>
        </w:rPr>
        <w:t xml:space="preserve">   调解纪律</w:t>
      </w:r>
    </w:p>
    <w:p w:rsidR="001327D6" w:rsidRDefault="001327D6" w:rsidP="001327D6">
      <w:pPr>
        <w:autoSpaceDE w:val="0"/>
        <w:autoSpaceDN w:val="0"/>
        <w:adjustRightInd w:val="0"/>
        <w:ind w:left="630"/>
        <w:rPr>
          <w:rFonts w:ascii="仿宋_GB2312" w:eastAsia="仿宋_GB2312" w:cs="仿宋_GB2312"/>
          <w:sz w:val="32"/>
          <w:szCs w:val="32"/>
        </w:rPr>
      </w:pPr>
      <w:r>
        <w:rPr>
          <w:rFonts w:ascii="仿宋_GB2312" w:eastAsia="仿宋_GB2312" w:cs="仿宋_GB2312" w:hint="eastAsia"/>
          <w:sz w:val="32"/>
          <w:szCs w:val="32"/>
          <w:lang w:val="zh-CN"/>
        </w:rPr>
        <w:t>（一）</w:t>
      </w:r>
      <w:r>
        <w:rPr>
          <w:rFonts w:ascii="仿宋_GB2312" w:eastAsia="仿宋_GB2312" w:cs="仿宋_GB2312" w:hint="eastAsia"/>
          <w:sz w:val="32"/>
          <w:szCs w:val="32"/>
        </w:rPr>
        <w:t>不得徇私舞弊；</w:t>
      </w:r>
    </w:p>
    <w:p w:rsidR="001327D6" w:rsidRDefault="001327D6" w:rsidP="001327D6">
      <w:pPr>
        <w:autoSpaceDE w:val="0"/>
        <w:autoSpaceDN w:val="0"/>
        <w:adjustRightInd w:val="0"/>
        <w:ind w:left="630"/>
        <w:rPr>
          <w:rFonts w:ascii="仿宋_GB2312" w:eastAsia="仿宋_GB2312" w:cs="仿宋_GB2312"/>
          <w:sz w:val="32"/>
          <w:szCs w:val="32"/>
        </w:rPr>
      </w:pPr>
      <w:r>
        <w:rPr>
          <w:rFonts w:ascii="仿宋_GB2312" w:eastAsia="仿宋_GB2312" w:cs="仿宋_GB2312" w:hint="eastAsia"/>
          <w:sz w:val="32"/>
          <w:szCs w:val="32"/>
          <w:lang w:val="zh-CN"/>
        </w:rPr>
        <w:t>（二）</w:t>
      </w:r>
      <w:r>
        <w:rPr>
          <w:rFonts w:ascii="仿宋_GB2312" w:eastAsia="仿宋_GB2312" w:cs="仿宋_GB2312" w:hint="eastAsia"/>
          <w:sz w:val="32"/>
          <w:szCs w:val="32"/>
        </w:rPr>
        <w:t>不得对当事人压制、打击报复；</w:t>
      </w:r>
    </w:p>
    <w:p w:rsidR="001327D6" w:rsidRDefault="001327D6" w:rsidP="001327D6">
      <w:pPr>
        <w:autoSpaceDE w:val="0"/>
        <w:autoSpaceDN w:val="0"/>
        <w:adjustRightInd w:val="0"/>
        <w:ind w:left="630"/>
        <w:rPr>
          <w:rFonts w:ascii="仿宋_GB2312" w:eastAsia="仿宋_GB2312" w:cs="仿宋_GB2312"/>
          <w:sz w:val="32"/>
          <w:szCs w:val="32"/>
        </w:rPr>
      </w:pPr>
      <w:r>
        <w:rPr>
          <w:rFonts w:ascii="仿宋_GB2312" w:eastAsia="仿宋_GB2312" w:cs="仿宋_GB2312" w:hint="eastAsia"/>
          <w:sz w:val="32"/>
          <w:szCs w:val="32"/>
          <w:lang w:val="zh-CN"/>
        </w:rPr>
        <w:t>（三）</w:t>
      </w:r>
      <w:r>
        <w:rPr>
          <w:rFonts w:ascii="仿宋_GB2312" w:eastAsia="仿宋_GB2312" w:cs="仿宋_GB2312" w:hint="eastAsia"/>
          <w:sz w:val="32"/>
          <w:szCs w:val="32"/>
        </w:rPr>
        <w:t>不得侮辱、处罚当事人；</w:t>
      </w:r>
    </w:p>
    <w:p w:rsidR="001327D6" w:rsidRDefault="001327D6" w:rsidP="001327D6">
      <w:pPr>
        <w:autoSpaceDE w:val="0"/>
        <w:autoSpaceDN w:val="0"/>
        <w:adjustRightInd w:val="0"/>
        <w:ind w:left="630"/>
        <w:rPr>
          <w:rFonts w:ascii="仿宋_GB2312" w:eastAsia="仿宋_GB2312" w:cs="仿宋_GB2312"/>
          <w:sz w:val="32"/>
          <w:szCs w:val="32"/>
        </w:rPr>
      </w:pPr>
      <w:r>
        <w:rPr>
          <w:rFonts w:ascii="仿宋_GB2312" w:eastAsia="仿宋_GB2312" w:cs="仿宋_GB2312" w:hint="eastAsia"/>
          <w:sz w:val="32"/>
          <w:szCs w:val="32"/>
          <w:lang w:val="zh-CN"/>
        </w:rPr>
        <w:t>（四）</w:t>
      </w:r>
      <w:r>
        <w:rPr>
          <w:rFonts w:ascii="仿宋_GB2312" w:eastAsia="仿宋_GB2312" w:cs="仿宋_GB2312" w:hint="eastAsia"/>
          <w:sz w:val="32"/>
          <w:szCs w:val="32"/>
        </w:rPr>
        <w:t>不得泄露当事人相关信息资料；</w:t>
      </w:r>
    </w:p>
    <w:p w:rsidR="001327D6" w:rsidRDefault="001327D6" w:rsidP="001327D6">
      <w:pPr>
        <w:autoSpaceDE w:val="0"/>
        <w:autoSpaceDN w:val="0"/>
        <w:adjustRightInd w:val="0"/>
        <w:ind w:left="630"/>
        <w:rPr>
          <w:rFonts w:ascii="仿宋_GB2312" w:eastAsia="仿宋_GB2312" w:cs="仿宋_GB2312"/>
          <w:sz w:val="32"/>
          <w:szCs w:val="32"/>
        </w:rPr>
      </w:pPr>
      <w:r>
        <w:rPr>
          <w:rFonts w:ascii="仿宋_GB2312" w:eastAsia="仿宋_GB2312" w:cs="仿宋_GB2312" w:hint="eastAsia"/>
          <w:sz w:val="32"/>
          <w:szCs w:val="32"/>
          <w:lang w:val="zh-CN"/>
        </w:rPr>
        <w:t>（五）</w:t>
      </w:r>
      <w:r>
        <w:rPr>
          <w:rFonts w:ascii="仿宋_GB2312" w:eastAsia="仿宋_GB2312" w:cs="仿宋_GB2312" w:hint="eastAsia"/>
          <w:sz w:val="32"/>
          <w:szCs w:val="32"/>
        </w:rPr>
        <w:t>不得吃请受礼。</w:t>
      </w:r>
    </w:p>
    <w:p w:rsidR="001327D6" w:rsidRDefault="001327D6" w:rsidP="001327D6">
      <w:pPr>
        <w:autoSpaceDE w:val="0"/>
        <w:autoSpaceDN w:val="0"/>
        <w:adjustRightInd w:val="0"/>
        <w:ind w:firstLine="630"/>
        <w:rPr>
          <w:rFonts w:ascii="仿宋_GB2312" w:eastAsia="仿宋_GB2312" w:cs="仿宋_GB2312"/>
          <w:b/>
          <w:bCs/>
          <w:sz w:val="32"/>
          <w:szCs w:val="32"/>
        </w:rPr>
      </w:pPr>
      <w:r>
        <w:rPr>
          <w:rFonts w:ascii="仿宋_GB2312" w:eastAsia="仿宋_GB2312" w:cs="仿宋_GB2312" w:hint="eastAsia"/>
          <w:b/>
          <w:bCs/>
          <w:sz w:val="32"/>
          <w:szCs w:val="32"/>
        </w:rPr>
        <w:t>第二十七条   下列人员不得参加调解：</w:t>
      </w:r>
    </w:p>
    <w:p w:rsidR="001327D6" w:rsidRDefault="001327D6" w:rsidP="001327D6">
      <w:pPr>
        <w:pStyle w:val="a5"/>
        <w:spacing w:line="560" w:lineRule="exact"/>
        <w:ind w:firstLineChars="200" w:firstLine="640"/>
        <w:rPr>
          <w:szCs w:val="32"/>
        </w:rPr>
      </w:pPr>
      <w:r>
        <w:rPr>
          <w:rFonts w:cs="仿宋_GB2312" w:hint="eastAsia"/>
          <w:szCs w:val="32"/>
          <w:lang w:val="zh-CN"/>
        </w:rPr>
        <w:t>（一）</w:t>
      </w:r>
      <w:r>
        <w:rPr>
          <w:rFonts w:hint="eastAsia"/>
          <w:szCs w:val="32"/>
        </w:rPr>
        <w:t>酗酒的人；</w:t>
      </w:r>
    </w:p>
    <w:p w:rsidR="001327D6" w:rsidRDefault="001327D6" w:rsidP="001327D6">
      <w:pPr>
        <w:pStyle w:val="a5"/>
        <w:spacing w:line="560" w:lineRule="exact"/>
        <w:ind w:firstLineChars="200" w:firstLine="640"/>
        <w:rPr>
          <w:szCs w:val="32"/>
        </w:rPr>
      </w:pPr>
      <w:r>
        <w:rPr>
          <w:rFonts w:cs="仿宋_GB2312" w:hint="eastAsia"/>
          <w:szCs w:val="32"/>
          <w:lang w:val="zh-CN"/>
        </w:rPr>
        <w:t>（二）</w:t>
      </w:r>
      <w:r>
        <w:rPr>
          <w:rFonts w:hint="eastAsia"/>
          <w:szCs w:val="32"/>
        </w:rPr>
        <w:t>赤膊、赤脚或衣冠不整的人；</w:t>
      </w:r>
    </w:p>
    <w:p w:rsidR="001327D6" w:rsidRDefault="001327D6" w:rsidP="001327D6">
      <w:pPr>
        <w:pStyle w:val="a5"/>
        <w:spacing w:line="560" w:lineRule="exact"/>
        <w:ind w:firstLineChars="200" w:firstLine="640"/>
        <w:rPr>
          <w:szCs w:val="32"/>
        </w:rPr>
      </w:pPr>
      <w:r>
        <w:rPr>
          <w:rFonts w:cs="仿宋_GB2312" w:hint="eastAsia"/>
          <w:szCs w:val="32"/>
          <w:lang w:val="zh-CN"/>
        </w:rPr>
        <w:t>（三）</w:t>
      </w:r>
      <w:r>
        <w:rPr>
          <w:rFonts w:hint="eastAsia"/>
          <w:szCs w:val="32"/>
        </w:rPr>
        <w:t>情绪激动失控的人；</w:t>
      </w:r>
    </w:p>
    <w:p w:rsidR="001327D6" w:rsidRDefault="001327D6" w:rsidP="001327D6">
      <w:pPr>
        <w:pStyle w:val="a5"/>
        <w:spacing w:line="560" w:lineRule="exact"/>
        <w:ind w:firstLineChars="200" w:firstLine="640"/>
        <w:rPr>
          <w:szCs w:val="32"/>
        </w:rPr>
      </w:pPr>
      <w:r>
        <w:rPr>
          <w:rFonts w:cs="仿宋_GB2312" w:hint="eastAsia"/>
          <w:szCs w:val="32"/>
          <w:lang w:val="zh-CN"/>
        </w:rPr>
        <w:t>（四）</w:t>
      </w:r>
      <w:r>
        <w:rPr>
          <w:rFonts w:hint="eastAsia"/>
          <w:szCs w:val="32"/>
        </w:rPr>
        <w:t xml:space="preserve">携带凶器和其他危险物品的人； </w:t>
      </w:r>
    </w:p>
    <w:p w:rsidR="001327D6" w:rsidRDefault="001327D6" w:rsidP="001327D6">
      <w:pPr>
        <w:autoSpaceDE w:val="0"/>
        <w:autoSpaceDN w:val="0"/>
        <w:adjustRightInd w:val="0"/>
        <w:ind w:firstLine="630"/>
        <w:rPr>
          <w:rFonts w:ascii="仿宋_GB2312" w:eastAsia="仿宋_GB2312" w:cs="仿宋_GB2312"/>
          <w:b/>
          <w:bCs/>
          <w:sz w:val="32"/>
          <w:szCs w:val="32"/>
        </w:rPr>
      </w:pPr>
      <w:r>
        <w:rPr>
          <w:rFonts w:ascii="仿宋_GB2312" w:eastAsia="仿宋_GB2312" w:cs="仿宋_GB2312" w:hint="eastAsia"/>
          <w:sz w:val="32"/>
          <w:szCs w:val="32"/>
          <w:lang w:val="zh-CN"/>
        </w:rPr>
        <w:t>（五）</w:t>
      </w:r>
      <w:r>
        <w:rPr>
          <w:rFonts w:ascii="仿宋_GB2312" w:eastAsia="仿宋_GB2312" w:hint="eastAsia"/>
          <w:sz w:val="32"/>
          <w:szCs w:val="32"/>
        </w:rPr>
        <w:t>其他有可能妨碍调解</w:t>
      </w:r>
      <w:proofErr w:type="gramStart"/>
      <w:r>
        <w:rPr>
          <w:rFonts w:ascii="仿宋_GB2312" w:eastAsia="仿宋_GB2312" w:hint="eastAsia"/>
          <w:sz w:val="32"/>
          <w:szCs w:val="32"/>
        </w:rPr>
        <w:t>室秩序</w:t>
      </w:r>
      <w:proofErr w:type="gramEnd"/>
      <w:r>
        <w:rPr>
          <w:rFonts w:ascii="仿宋_GB2312" w:eastAsia="仿宋_GB2312" w:hint="eastAsia"/>
          <w:sz w:val="32"/>
          <w:szCs w:val="32"/>
        </w:rPr>
        <w:t>的人。</w:t>
      </w:r>
    </w:p>
    <w:p w:rsidR="001327D6" w:rsidRDefault="001327D6" w:rsidP="001327D6">
      <w:pPr>
        <w:pStyle w:val="a5"/>
        <w:spacing w:line="560" w:lineRule="exact"/>
        <w:ind w:firstLineChars="191" w:firstLine="614"/>
        <w:rPr>
          <w:rFonts w:cs="仿宋_GB2312"/>
          <w:b/>
          <w:szCs w:val="32"/>
        </w:rPr>
      </w:pPr>
      <w:r>
        <w:rPr>
          <w:rFonts w:cs="仿宋_GB2312" w:hint="eastAsia"/>
          <w:b/>
          <w:szCs w:val="32"/>
        </w:rPr>
        <w:t>第二十八条  调解现场，当事人及旁听人员应当遵守下列纪律：</w:t>
      </w:r>
    </w:p>
    <w:p w:rsidR="001327D6" w:rsidRDefault="001327D6" w:rsidP="001327D6">
      <w:pPr>
        <w:pStyle w:val="a5"/>
        <w:spacing w:line="560" w:lineRule="exact"/>
        <w:ind w:firstLineChars="200" w:firstLine="640"/>
        <w:rPr>
          <w:szCs w:val="32"/>
        </w:rPr>
      </w:pPr>
      <w:r>
        <w:rPr>
          <w:rFonts w:cs="仿宋_GB2312" w:hint="eastAsia"/>
          <w:szCs w:val="32"/>
          <w:lang w:val="zh-CN"/>
        </w:rPr>
        <w:t>（一）</w:t>
      </w:r>
      <w:r>
        <w:rPr>
          <w:rFonts w:hint="eastAsia"/>
          <w:szCs w:val="32"/>
        </w:rPr>
        <w:t>服从调解员的安排，不得随意走动；</w:t>
      </w:r>
    </w:p>
    <w:p w:rsidR="001327D6" w:rsidRDefault="001327D6" w:rsidP="001327D6">
      <w:pPr>
        <w:pStyle w:val="a5"/>
        <w:spacing w:line="560" w:lineRule="exact"/>
        <w:ind w:firstLineChars="200" w:firstLine="640"/>
        <w:rPr>
          <w:szCs w:val="32"/>
        </w:rPr>
      </w:pPr>
      <w:r>
        <w:rPr>
          <w:rFonts w:cs="仿宋_GB2312" w:hint="eastAsia"/>
          <w:szCs w:val="32"/>
          <w:lang w:val="zh-CN"/>
        </w:rPr>
        <w:t>（二）</w:t>
      </w:r>
      <w:r>
        <w:rPr>
          <w:rFonts w:hint="eastAsia"/>
          <w:szCs w:val="32"/>
        </w:rPr>
        <w:t>不准大声喧哗、哄闹或实施其他妨碍调解活动的行为；</w:t>
      </w:r>
    </w:p>
    <w:p w:rsidR="001327D6" w:rsidRDefault="001327D6" w:rsidP="001327D6">
      <w:pPr>
        <w:pStyle w:val="a5"/>
        <w:spacing w:line="560" w:lineRule="exact"/>
        <w:ind w:firstLineChars="200" w:firstLine="640"/>
        <w:rPr>
          <w:szCs w:val="32"/>
        </w:rPr>
      </w:pPr>
      <w:r>
        <w:rPr>
          <w:rFonts w:cs="仿宋_GB2312" w:hint="eastAsia"/>
          <w:szCs w:val="32"/>
          <w:lang w:val="zh-CN"/>
        </w:rPr>
        <w:t>（三）</w:t>
      </w:r>
      <w:r>
        <w:rPr>
          <w:rFonts w:hint="eastAsia"/>
          <w:szCs w:val="32"/>
        </w:rPr>
        <w:t>不得谩骂调解员和进行无理取闹；</w:t>
      </w:r>
    </w:p>
    <w:p w:rsidR="001327D6" w:rsidRDefault="001327D6" w:rsidP="001327D6">
      <w:pPr>
        <w:pStyle w:val="a5"/>
        <w:spacing w:line="560" w:lineRule="exact"/>
        <w:ind w:firstLineChars="200" w:firstLine="640"/>
        <w:rPr>
          <w:szCs w:val="32"/>
        </w:rPr>
      </w:pPr>
      <w:r>
        <w:rPr>
          <w:rFonts w:cs="仿宋_GB2312" w:hint="eastAsia"/>
          <w:szCs w:val="32"/>
          <w:lang w:val="zh-CN"/>
        </w:rPr>
        <w:t>（四）</w:t>
      </w:r>
      <w:r>
        <w:rPr>
          <w:rFonts w:hint="eastAsia"/>
          <w:szCs w:val="32"/>
        </w:rPr>
        <w:t>未经调解组织同意，旁听人员不得发言、提问；</w:t>
      </w:r>
    </w:p>
    <w:p w:rsidR="001327D6" w:rsidRDefault="001327D6" w:rsidP="001327D6">
      <w:pPr>
        <w:pStyle w:val="a5"/>
        <w:spacing w:line="560" w:lineRule="exact"/>
        <w:ind w:firstLineChars="200" w:firstLine="640"/>
        <w:rPr>
          <w:szCs w:val="32"/>
        </w:rPr>
      </w:pPr>
      <w:r>
        <w:rPr>
          <w:rFonts w:cs="仿宋_GB2312" w:hint="eastAsia"/>
          <w:szCs w:val="32"/>
          <w:lang w:val="zh-CN"/>
        </w:rPr>
        <w:t>（五）</w:t>
      </w:r>
      <w:r>
        <w:rPr>
          <w:rFonts w:hint="eastAsia"/>
          <w:szCs w:val="32"/>
        </w:rPr>
        <w:t>未经调解组织同意，不准录音、录像及照相；</w:t>
      </w:r>
    </w:p>
    <w:p w:rsidR="001327D6" w:rsidRDefault="001327D6" w:rsidP="001327D6">
      <w:pPr>
        <w:pStyle w:val="a5"/>
        <w:spacing w:line="560" w:lineRule="exact"/>
        <w:ind w:firstLineChars="200" w:firstLine="640"/>
        <w:rPr>
          <w:szCs w:val="32"/>
        </w:rPr>
      </w:pPr>
      <w:r>
        <w:rPr>
          <w:rFonts w:cs="仿宋_GB2312" w:hint="eastAsia"/>
          <w:szCs w:val="32"/>
          <w:lang w:val="zh-CN"/>
        </w:rPr>
        <w:t>（六）</w:t>
      </w:r>
      <w:r>
        <w:rPr>
          <w:rFonts w:hint="eastAsia"/>
          <w:szCs w:val="32"/>
        </w:rPr>
        <w:t>参与调解的当事人双方应互相尊重，不得进行人身攻击；</w:t>
      </w:r>
    </w:p>
    <w:p w:rsidR="001327D6" w:rsidRDefault="001327D6" w:rsidP="001327D6">
      <w:pPr>
        <w:pStyle w:val="a5"/>
        <w:spacing w:line="560" w:lineRule="exact"/>
        <w:ind w:firstLineChars="200" w:firstLine="640"/>
        <w:rPr>
          <w:szCs w:val="32"/>
        </w:rPr>
      </w:pPr>
      <w:r>
        <w:rPr>
          <w:rFonts w:cs="仿宋_GB2312" w:hint="eastAsia"/>
          <w:szCs w:val="32"/>
          <w:lang w:val="zh-CN"/>
        </w:rPr>
        <w:t>（七）</w:t>
      </w:r>
      <w:r>
        <w:rPr>
          <w:rFonts w:hint="eastAsia"/>
          <w:szCs w:val="32"/>
        </w:rPr>
        <w:t>对调解组织的调解活动有意见的，可在调解结束后以书面或口头</w:t>
      </w:r>
      <w:proofErr w:type="gramStart"/>
      <w:r>
        <w:rPr>
          <w:rFonts w:hint="eastAsia"/>
          <w:szCs w:val="32"/>
        </w:rPr>
        <w:t>形式知保中心</w:t>
      </w:r>
      <w:proofErr w:type="gramEnd"/>
      <w:r>
        <w:rPr>
          <w:rFonts w:hint="eastAsia"/>
          <w:szCs w:val="32"/>
        </w:rPr>
        <w:t>或</w:t>
      </w:r>
      <w:r>
        <w:rPr>
          <w:rFonts w:cs="仿宋_GB2312" w:hint="eastAsia"/>
          <w:szCs w:val="32"/>
          <w:lang w:val="zh-CN"/>
        </w:rPr>
        <w:t>深圳市市场监督管理局</w:t>
      </w:r>
      <w:r>
        <w:rPr>
          <w:rFonts w:hint="eastAsia"/>
          <w:szCs w:val="32"/>
        </w:rPr>
        <w:t>提</w:t>
      </w:r>
      <w:r>
        <w:rPr>
          <w:rFonts w:hint="eastAsia"/>
          <w:szCs w:val="32"/>
        </w:rPr>
        <w:lastRenderedPageBreak/>
        <w:t>出；</w:t>
      </w:r>
    </w:p>
    <w:p w:rsidR="001327D6" w:rsidRDefault="001327D6" w:rsidP="001327D6">
      <w:pPr>
        <w:pStyle w:val="a5"/>
        <w:spacing w:line="560" w:lineRule="exact"/>
        <w:ind w:firstLineChars="200" w:firstLine="640"/>
        <w:rPr>
          <w:szCs w:val="32"/>
        </w:rPr>
      </w:pPr>
      <w:r>
        <w:rPr>
          <w:rFonts w:cs="仿宋_GB2312" w:hint="eastAsia"/>
          <w:szCs w:val="32"/>
          <w:lang w:val="zh-CN"/>
        </w:rPr>
        <w:t>（八）</w:t>
      </w:r>
      <w:r>
        <w:rPr>
          <w:rFonts w:hint="eastAsia"/>
          <w:szCs w:val="32"/>
        </w:rPr>
        <w:t>对于违反上述规定的人员，调解员有权给予警告或责令其离开调解工作室。</w:t>
      </w:r>
    </w:p>
    <w:p w:rsidR="001327D6" w:rsidRDefault="001327D6" w:rsidP="001327D6">
      <w:pPr>
        <w:autoSpaceDE w:val="0"/>
        <w:autoSpaceDN w:val="0"/>
        <w:adjustRightInd w:val="0"/>
        <w:ind w:firstLine="630"/>
        <w:rPr>
          <w:rFonts w:ascii="仿宋_GB2312" w:eastAsia="仿宋_GB2312" w:cs="仿宋_GB2312"/>
          <w:b/>
          <w:bCs/>
          <w:sz w:val="32"/>
          <w:szCs w:val="32"/>
        </w:rPr>
      </w:pPr>
      <w:r>
        <w:rPr>
          <w:rFonts w:ascii="仿宋_GB2312" w:eastAsia="仿宋_GB2312" w:cs="仿宋_GB2312" w:hint="eastAsia"/>
          <w:b/>
          <w:bCs/>
          <w:sz w:val="32"/>
          <w:szCs w:val="32"/>
        </w:rPr>
        <w:t>第二十九条   特别条款</w:t>
      </w:r>
    </w:p>
    <w:p w:rsidR="001327D6" w:rsidRDefault="001327D6" w:rsidP="001327D6">
      <w:pPr>
        <w:autoSpaceDE w:val="0"/>
        <w:autoSpaceDN w:val="0"/>
        <w:adjustRightInd w:val="0"/>
        <w:ind w:firstLine="630"/>
        <w:rPr>
          <w:rFonts w:ascii="仿宋_GB2312" w:eastAsia="仿宋_GB2312"/>
          <w:b/>
          <w:bCs/>
          <w:sz w:val="32"/>
          <w:szCs w:val="32"/>
        </w:rPr>
      </w:pPr>
      <w:r>
        <w:rPr>
          <w:rFonts w:ascii="仿宋_GB2312" w:eastAsia="仿宋_GB2312" w:cs="仿宋_GB2312" w:hint="eastAsia"/>
          <w:kern w:val="0"/>
          <w:sz w:val="32"/>
          <w:szCs w:val="32"/>
          <w:lang w:val="zh-CN"/>
        </w:rPr>
        <w:t>在调解过程中，当事人为达成调解协议</w:t>
      </w:r>
      <w:proofErr w:type="gramStart"/>
      <w:r>
        <w:rPr>
          <w:rFonts w:ascii="仿宋_GB2312" w:eastAsia="仿宋_GB2312" w:cs="仿宋_GB2312" w:hint="eastAsia"/>
          <w:kern w:val="0"/>
          <w:sz w:val="32"/>
          <w:szCs w:val="32"/>
          <w:lang w:val="zh-CN"/>
        </w:rPr>
        <w:t>作出</w:t>
      </w:r>
      <w:proofErr w:type="gramEnd"/>
      <w:r>
        <w:rPr>
          <w:rFonts w:ascii="仿宋_GB2312" w:eastAsia="仿宋_GB2312" w:cs="仿宋_GB2312" w:hint="eastAsia"/>
          <w:kern w:val="0"/>
          <w:sz w:val="32"/>
          <w:szCs w:val="32"/>
          <w:lang w:val="zh-CN"/>
        </w:rPr>
        <w:t>妥协让步，不得在诉讼程序或仲裁程序中作为对其不利的根据，但双方</w:t>
      </w:r>
      <w:r>
        <w:rPr>
          <w:rFonts w:ascii="仿宋_GB2312" w:eastAsia="仿宋_GB2312" w:cs="仿宋_GB2312" w:hint="eastAsia"/>
          <w:sz w:val="32"/>
          <w:szCs w:val="32"/>
          <w:lang w:val="zh-CN"/>
        </w:rPr>
        <w:t>当事人书面同意的除外</w:t>
      </w:r>
      <w:r>
        <w:rPr>
          <w:rFonts w:ascii="仿宋_GB2312" w:eastAsia="仿宋_GB2312" w:cs="仿宋_GB2312" w:hint="eastAsia"/>
          <w:kern w:val="0"/>
          <w:sz w:val="32"/>
          <w:szCs w:val="32"/>
          <w:lang w:val="zh-CN"/>
        </w:rPr>
        <w:t>。</w:t>
      </w:r>
    </w:p>
    <w:p w:rsidR="001327D6" w:rsidRDefault="001327D6" w:rsidP="001327D6">
      <w:pPr>
        <w:autoSpaceDE w:val="0"/>
        <w:autoSpaceDN w:val="0"/>
        <w:adjustRightInd w:val="0"/>
        <w:ind w:firstLine="630"/>
        <w:rPr>
          <w:rFonts w:ascii="仿宋_GB2312" w:eastAsia="仿宋_GB2312" w:cs="仿宋_GB2312"/>
          <w:b/>
          <w:bCs/>
          <w:kern w:val="0"/>
          <w:sz w:val="32"/>
          <w:szCs w:val="32"/>
          <w:lang w:val="zh-CN"/>
        </w:rPr>
      </w:pPr>
      <w:r>
        <w:rPr>
          <w:rFonts w:ascii="仿宋_GB2312" w:eastAsia="仿宋_GB2312" w:cs="仿宋_GB2312" w:hint="eastAsia"/>
          <w:sz w:val="32"/>
          <w:szCs w:val="32"/>
          <w:lang w:val="zh-CN"/>
        </w:rPr>
        <w:t>调解员不得在同一或相关纠纷进行的仲裁或诉讼程序中担任仲裁员、</w:t>
      </w:r>
      <w:r>
        <w:rPr>
          <w:rFonts w:ascii="仿宋_GB2312" w:eastAsia="仿宋_GB2312" w:cs="仿宋_GB2312" w:hint="eastAsia"/>
          <w:kern w:val="0"/>
          <w:sz w:val="32"/>
          <w:szCs w:val="32"/>
          <w:lang w:val="zh-CN"/>
        </w:rPr>
        <w:t>人民陪审员、诉讼代理人、证人、鉴定人及翻译人员等，但双方</w:t>
      </w:r>
      <w:r>
        <w:rPr>
          <w:rFonts w:ascii="仿宋_GB2312" w:eastAsia="仿宋_GB2312" w:cs="仿宋_GB2312" w:hint="eastAsia"/>
          <w:sz w:val="32"/>
          <w:szCs w:val="32"/>
          <w:lang w:val="zh-CN"/>
        </w:rPr>
        <w:t>当事人书面同意的除外。</w:t>
      </w:r>
    </w:p>
    <w:p w:rsidR="001327D6" w:rsidRDefault="001327D6" w:rsidP="001327D6">
      <w:pPr>
        <w:autoSpaceDE w:val="0"/>
        <w:autoSpaceDN w:val="0"/>
        <w:adjustRightInd w:val="0"/>
        <w:spacing w:before="100" w:beforeAutospacing="1" w:after="100" w:afterAutospacing="1"/>
        <w:jc w:val="center"/>
        <w:rPr>
          <w:rFonts w:ascii="黑体" w:eastAsia="黑体" w:hAnsi="黑体" w:cs="仿宋_GB2312"/>
          <w:sz w:val="32"/>
          <w:szCs w:val="32"/>
          <w:lang w:val="zh-CN"/>
        </w:rPr>
      </w:pPr>
      <w:bookmarkStart w:id="14" w:name="_Toc29630"/>
      <w:bookmarkStart w:id="15" w:name="_Toc486349531"/>
      <w:r>
        <w:rPr>
          <w:rFonts w:ascii="黑体" w:eastAsia="黑体" w:hAnsi="黑体" w:cs="仿宋_GB2312" w:hint="eastAsia"/>
          <w:sz w:val="32"/>
          <w:szCs w:val="32"/>
          <w:lang w:val="zh-CN"/>
        </w:rPr>
        <w:t>第七章   附  则</w:t>
      </w:r>
      <w:bookmarkEnd w:id="14"/>
      <w:bookmarkEnd w:id="15"/>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 xml:space="preserve">第三十条   生  </w:t>
      </w:r>
      <w:proofErr w:type="gramStart"/>
      <w:r>
        <w:rPr>
          <w:rFonts w:ascii="仿宋_GB2312" w:eastAsia="仿宋_GB2312" w:cs="仿宋_GB2312" w:hint="eastAsia"/>
          <w:b/>
          <w:bCs/>
          <w:kern w:val="0"/>
          <w:sz w:val="32"/>
          <w:szCs w:val="32"/>
          <w:lang w:val="zh-CN"/>
        </w:rPr>
        <w:t>效</w:t>
      </w:r>
      <w:proofErr w:type="gramEnd"/>
    </w:p>
    <w:p w:rsidR="001327D6" w:rsidRDefault="001327D6" w:rsidP="001327D6">
      <w:pPr>
        <w:autoSpaceDE w:val="0"/>
        <w:autoSpaceDN w:val="0"/>
        <w:adjustRightInd w:val="0"/>
        <w:ind w:firstLine="627"/>
        <w:rPr>
          <w:rFonts w:ascii="仿宋_GB2312" w:eastAsia="仿宋_GB2312"/>
          <w:sz w:val="32"/>
          <w:szCs w:val="32"/>
        </w:rPr>
      </w:pPr>
      <w:r>
        <w:rPr>
          <w:rFonts w:ascii="仿宋_GB2312" w:eastAsia="仿宋_GB2312" w:cs="仿宋_GB2312" w:hint="eastAsia"/>
          <w:sz w:val="32"/>
          <w:szCs w:val="32"/>
          <w:lang w:val="zh-CN"/>
        </w:rPr>
        <w:t>本规则自公布之日起施行。</w:t>
      </w:r>
    </w:p>
    <w:p w:rsidR="001327D6" w:rsidRDefault="001327D6" w:rsidP="001327D6">
      <w:pPr>
        <w:autoSpaceDE w:val="0"/>
        <w:autoSpaceDN w:val="0"/>
        <w:adjustRightInd w:val="0"/>
        <w:ind w:firstLine="630"/>
        <w:rPr>
          <w:rFonts w:ascii="仿宋_GB2312" w:eastAsia="仿宋_GB2312"/>
          <w:b/>
          <w:bCs/>
          <w:kern w:val="0"/>
          <w:sz w:val="32"/>
          <w:szCs w:val="32"/>
        </w:rPr>
      </w:pPr>
      <w:r>
        <w:rPr>
          <w:rFonts w:ascii="仿宋_GB2312" w:eastAsia="仿宋_GB2312" w:cs="仿宋_GB2312" w:hint="eastAsia"/>
          <w:b/>
          <w:bCs/>
          <w:kern w:val="0"/>
          <w:sz w:val="32"/>
          <w:szCs w:val="32"/>
          <w:lang w:val="zh-CN"/>
        </w:rPr>
        <w:t>第</w:t>
      </w:r>
      <w:r>
        <w:rPr>
          <w:rFonts w:ascii="仿宋_GB2312" w:eastAsia="仿宋_GB2312" w:cs="仿宋_GB2312" w:hint="eastAsia"/>
          <w:b/>
          <w:bCs/>
          <w:sz w:val="32"/>
          <w:szCs w:val="32"/>
          <w:lang w:val="zh-CN"/>
        </w:rPr>
        <w:t>三十一</w:t>
      </w:r>
      <w:r>
        <w:rPr>
          <w:rFonts w:ascii="仿宋_GB2312" w:eastAsia="仿宋_GB2312" w:cs="仿宋_GB2312" w:hint="eastAsia"/>
          <w:b/>
          <w:bCs/>
          <w:kern w:val="0"/>
          <w:sz w:val="32"/>
          <w:szCs w:val="32"/>
          <w:lang w:val="zh-CN"/>
        </w:rPr>
        <w:t>条   修改与解释权</w:t>
      </w:r>
    </w:p>
    <w:p w:rsidR="001327D6" w:rsidRDefault="001327D6" w:rsidP="001327D6">
      <w:pPr>
        <w:autoSpaceDE w:val="0"/>
        <w:autoSpaceDN w:val="0"/>
        <w:adjustRightInd w:val="0"/>
        <w:ind w:firstLine="627"/>
        <w:rPr>
          <w:rFonts w:ascii="仿宋_GB2312" w:eastAsia="仿宋_GB2312" w:cs="仿宋_GB2312"/>
          <w:sz w:val="32"/>
          <w:szCs w:val="32"/>
          <w:lang w:val="zh-CN"/>
        </w:rPr>
      </w:pPr>
      <w:r>
        <w:rPr>
          <w:rFonts w:ascii="仿宋_GB2312" w:eastAsia="仿宋_GB2312" w:cs="仿宋_GB2312" w:hint="eastAsia"/>
          <w:sz w:val="32"/>
          <w:szCs w:val="32"/>
          <w:lang w:val="zh-CN"/>
        </w:rPr>
        <w:t>本规则由深圳市市场监督管理局负责修订和解释。</w:t>
      </w:r>
    </w:p>
    <w:p w:rsidR="001327D6" w:rsidRDefault="001327D6" w:rsidP="001327D6"/>
    <w:p w:rsidR="001327D6" w:rsidRPr="00DF0FD3" w:rsidRDefault="001327D6" w:rsidP="001327D6"/>
    <w:p w:rsidR="001327D6" w:rsidRDefault="001327D6" w:rsidP="001327D6"/>
    <w:p w:rsidR="001327D6" w:rsidRDefault="001327D6" w:rsidP="001327D6"/>
    <w:p w:rsidR="001327D6" w:rsidRDefault="001327D6" w:rsidP="001327D6"/>
    <w:p w:rsidR="001327D6" w:rsidRDefault="001327D6" w:rsidP="001327D6"/>
    <w:p w:rsidR="001327D6" w:rsidRDefault="001327D6" w:rsidP="001327D6"/>
    <w:p w:rsidR="001327D6" w:rsidRDefault="001327D6" w:rsidP="001327D6"/>
    <w:p w:rsidR="001327D6" w:rsidRDefault="001327D6" w:rsidP="001327D6"/>
    <w:p w:rsidR="001327D6" w:rsidRDefault="001327D6" w:rsidP="001327D6"/>
    <w:p w:rsidR="001327D6" w:rsidRDefault="001327D6" w:rsidP="001327D6"/>
    <w:p w:rsidR="001327D6" w:rsidRDefault="001327D6" w:rsidP="001327D6"/>
    <w:sectPr w:rsidR="001327D6" w:rsidSect="004632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15C" w:rsidRDefault="0001615C" w:rsidP="001327D6">
      <w:r>
        <w:separator/>
      </w:r>
    </w:p>
  </w:endnote>
  <w:endnote w:type="continuationSeparator" w:id="0">
    <w:p w:rsidR="0001615C" w:rsidRDefault="0001615C" w:rsidP="001327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26A" w:rsidRDefault="00CE1721">
    <w:pPr>
      <w:pStyle w:val="a4"/>
      <w:jc w:val="center"/>
    </w:pPr>
    <w:r>
      <w:fldChar w:fldCharType="begin"/>
    </w:r>
    <w:r w:rsidR="00E30EC5">
      <w:instrText xml:space="preserve"> PAGE   \* MERGEFORMAT </w:instrText>
    </w:r>
    <w:r>
      <w:fldChar w:fldCharType="separate"/>
    </w:r>
    <w:r w:rsidR="00CA10DE" w:rsidRPr="00CA10DE">
      <w:rPr>
        <w:noProof/>
        <w:lang w:val="zh-CN"/>
      </w:rPr>
      <w:t>13</w:t>
    </w:r>
    <w:r>
      <w:fldChar w:fldCharType="end"/>
    </w:r>
  </w:p>
  <w:p w:rsidR="0046326A" w:rsidRDefault="000161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15C" w:rsidRDefault="0001615C" w:rsidP="001327D6">
      <w:r>
        <w:separator/>
      </w:r>
    </w:p>
  </w:footnote>
  <w:footnote w:type="continuationSeparator" w:id="0">
    <w:p w:rsidR="0001615C" w:rsidRDefault="0001615C" w:rsidP="001327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7D6"/>
    <w:rsid w:val="0001615C"/>
    <w:rsid w:val="001327D6"/>
    <w:rsid w:val="00661E51"/>
    <w:rsid w:val="00CA10DE"/>
    <w:rsid w:val="00CE1721"/>
    <w:rsid w:val="00E30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D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327D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27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27D6"/>
    <w:rPr>
      <w:sz w:val="18"/>
      <w:szCs w:val="18"/>
    </w:rPr>
  </w:style>
  <w:style w:type="paragraph" w:styleId="a4">
    <w:name w:val="footer"/>
    <w:basedOn w:val="a"/>
    <w:link w:val="Char0"/>
    <w:uiPriority w:val="99"/>
    <w:unhideWhenUsed/>
    <w:rsid w:val="001327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27D6"/>
    <w:rPr>
      <w:sz w:val="18"/>
      <w:szCs w:val="18"/>
    </w:rPr>
  </w:style>
  <w:style w:type="character" w:customStyle="1" w:styleId="1Char">
    <w:name w:val="标题 1 Char"/>
    <w:basedOn w:val="a0"/>
    <w:link w:val="1"/>
    <w:uiPriority w:val="9"/>
    <w:rsid w:val="001327D6"/>
    <w:rPr>
      <w:rFonts w:ascii="Times New Roman" w:eastAsia="宋体" w:hAnsi="Times New Roman" w:cs="Times New Roman"/>
      <w:b/>
      <w:bCs/>
      <w:kern w:val="44"/>
      <w:sz w:val="44"/>
      <w:szCs w:val="44"/>
    </w:rPr>
  </w:style>
  <w:style w:type="paragraph" w:customStyle="1" w:styleId="Body">
    <w:name w:val="Body"/>
    <w:qFormat/>
    <w:rsid w:val="001327D6"/>
    <w:pPr>
      <w:pBdr>
        <w:top w:val="nil"/>
        <w:left w:val="nil"/>
        <w:bottom w:val="nil"/>
        <w:right w:val="nil"/>
        <w:between w:val="nil"/>
        <w:bar w:val="nil"/>
      </w:pBdr>
    </w:pPr>
    <w:rPr>
      <w:rFonts w:ascii="Arial Unicode MS" w:eastAsia="Helvetica Neue" w:hAnsi="Arial Unicode MS" w:cs="Arial Unicode MS" w:hint="eastAsia"/>
      <w:color w:val="000000"/>
      <w:kern w:val="0"/>
      <w:sz w:val="22"/>
      <w:bdr w:val="nil"/>
      <w:lang w:val="zh-CN"/>
    </w:rPr>
  </w:style>
  <w:style w:type="character" w:customStyle="1" w:styleId="Char1">
    <w:name w:val="正文文本缩进 Char"/>
    <w:basedOn w:val="a0"/>
    <w:link w:val="a5"/>
    <w:rsid w:val="001327D6"/>
    <w:rPr>
      <w:rFonts w:ascii="仿宋_GB2312" w:eastAsia="仿宋_GB2312"/>
      <w:bCs/>
      <w:sz w:val="32"/>
      <w:szCs w:val="24"/>
    </w:rPr>
  </w:style>
  <w:style w:type="paragraph" w:styleId="a5">
    <w:name w:val="Body Text Indent"/>
    <w:basedOn w:val="a"/>
    <w:link w:val="Char1"/>
    <w:rsid w:val="001327D6"/>
    <w:pPr>
      <w:ind w:firstLine="615"/>
    </w:pPr>
    <w:rPr>
      <w:rFonts w:ascii="仿宋_GB2312" w:eastAsia="仿宋_GB2312" w:hAnsiTheme="minorHAnsi" w:cstheme="minorBidi"/>
      <w:bCs/>
      <w:sz w:val="32"/>
    </w:rPr>
  </w:style>
  <w:style w:type="character" w:customStyle="1" w:styleId="Char10">
    <w:name w:val="正文文本缩进 Char1"/>
    <w:basedOn w:val="a0"/>
    <w:link w:val="a5"/>
    <w:uiPriority w:val="99"/>
    <w:semiHidden/>
    <w:rsid w:val="001327D6"/>
    <w:rPr>
      <w:rFonts w:ascii="Times New Roman" w:eastAsia="宋体" w:hAnsi="Times New Roman" w:cs="Times New Roman"/>
      <w:szCs w:val="24"/>
    </w:rPr>
  </w:style>
  <w:style w:type="paragraph" w:styleId="a6">
    <w:name w:val="Balloon Text"/>
    <w:basedOn w:val="a"/>
    <w:link w:val="Char2"/>
    <w:uiPriority w:val="99"/>
    <w:semiHidden/>
    <w:unhideWhenUsed/>
    <w:rsid w:val="001327D6"/>
    <w:rPr>
      <w:sz w:val="18"/>
      <w:szCs w:val="18"/>
    </w:rPr>
  </w:style>
  <w:style w:type="character" w:customStyle="1" w:styleId="Char2">
    <w:name w:val="批注框文本 Char"/>
    <w:basedOn w:val="a0"/>
    <w:link w:val="a6"/>
    <w:uiPriority w:val="99"/>
    <w:semiHidden/>
    <w:rsid w:val="001327D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771</Words>
  <Characters>4401</Characters>
  <Application>Microsoft Office Word</Application>
  <DocSecurity>0</DocSecurity>
  <Lines>36</Lines>
  <Paragraphs>10</Paragraphs>
  <ScaleCrop>false</ScaleCrop>
  <Company>sysceo.com</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王明月</dc:creator>
  <cp:keywords/>
  <dc:description/>
  <cp:lastModifiedBy>王明月</cp:lastModifiedBy>
  <cp:revision>3</cp:revision>
  <dcterms:created xsi:type="dcterms:W3CDTF">2020-04-17T06:21:00Z</dcterms:created>
  <dcterms:modified xsi:type="dcterms:W3CDTF">2020-04-17T06:23:00Z</dcterms:modified>
</cp:coreProperties>
</file>