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黑体" w:hAnsi="黑体" w:eastAsia="黑体" w:cs="黑体"/>
          <w:color w:val="42424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一、课程安排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7"/>
        <w:gridCol w:w="5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5" w:type="pct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42424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val="en-US" w:eastAsia="zh-CN"/>
              </w:rPr>
              <w:t>9:00-9:30</w:t>
            </w:r>
          </w:p>
        </w:tc>
        <w:tc>
          <w:tcPr>
            <w:tcW w:w="3174" w:type="pct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96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F2F2F2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firstLine="643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理论知识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5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319" w:leftChars="152" w:right="0" w:firstLine="3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09:30-10:30</w:t>
            </w:r>
          </w:p>
        </w:tc>
        <w:tc>
          <w:tcPr>
            <w:tcW w:w="3174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 xml:space="preserve">检索基础知识串讲：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val="en-US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专利检索要素概述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-智能语义四步法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F2F2F2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　　</w:t>
            </w:r>
            <w:r>
              <w:rPr>
                <w:rStyle w:val="6"/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交流与碰撞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5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10:30-11:00</w:t>
            </w:r>
          </w:p>
        </w:tc>
        <w:tc>
          <w:tcPr>
            <w:tcW w:w="3174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val="en-US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布置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个比赛检索案例作业，并就作业实战操作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5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320" w:right="0" w:hanging="32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　　11:00-12:00</w:t>
            </w:r>
          </w:p>
        </w:tc>
        <w:tc>
          <w:tcPr>
            <w:tcW w:w="3174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val="en-US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随堂选择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位学员讲解检索思路并交流互动，每人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分钟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val="en-US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作业案例解析：实操演练，主要强调技巧和策略的应用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F2F2F2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　　</w:t>
            </w:r>
            <w:r>
              <w:rPr>
                <w:rStyle w:val="6"/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检索实战再提升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5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320" w:right="0" w:hanging="32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　　13:30-14:30</w:t>
            </w:r>
          </w:p>
        </w:tc>
        <w:tc>
          <w:tcPr>
            <w:tcW w:w="3174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val="en-US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讲解检索降噪与扩展、检索式构建技巧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val="en-US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布置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个比赛检索案例作业，并就作业实战操作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5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320" w:right="0" w:hanging="32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　　14:30-15:30</w:t>
            </w:r>
          </w:p>
        </w:tc>
        <w:tc>
          <w:tcPr>
            <w:tcW w:w="3174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val="en-US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作业案例解析：实操演练，主要强调技巧和策略的应用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F2F2F2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　　</w:t>
            </w:r>
            <w:r>
              <w:rPr>
                <w:rStyle w:val="6"/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产品查新检索策略与案例练习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5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320" w:right="0" w:hanging="32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　　15:30-17:00</w:t>
            </w:r>
          </w:p>
        </w:tc>
        <w:tc>
          <w:tcPr>
            <w:tcW w:w="3174" w:type="pct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val="en-US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现场检索挑战：讲师引导学员现场进行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  <w:lang w:eastAsia="zh-CN"/>
              </w:rPr>
              <w:t>个产品查新</w:t>
            </w:r>
            <w:r>
              <w:rPr>
                <w:rFonts w:hint="eastAsia" w:ascii="仿宋_GB2312" w:hAnsi="仿宋_GB2312" w:eastAsia="仿宋_GB2312" w:cs="仿宋_GB2312"/>
                <w:color w:val="424242"/>
                <w:sz w:val="32"/>
                <w:szCs w:val="32"/>
              </w:rPr>
              <w:t>案例实操检索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二、讲师介绍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张恒超：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/>
        </w:rPr>
        <w:t>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天启黑马信息科技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CMO&amp;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解决方案总监、联合创始人；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/>
        </w:rPr>
        <w:t>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法律职业资格、专利代理师；国知局高级检索水平测试双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A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；《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IP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论坛之道可道，术可术》副主编；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　　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具有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年行业经验，历任国知局专利审协江苏中心发明专利审查员，质评员（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5年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）；某数据库公司高级产品经理，负责内部知识产权管理工作（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）；某知识产权咨询集团解决方案总监（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苏州企业上市知识产权服务中心专家；拟上市企业知识产权特聘顾问；科创板整体解决方案项目负责人；某上市公司专利诉讼对抗相关整体解决方案负责人；某公司的重大专利分析项目总负责人；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　　·60+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场社会活动培训经验；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60+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家企业研发培训经验。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三、课程要求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）课程包含实操内容，请学员自备电脑；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）本次培训不收取任何费用。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、报名方式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480" w:lineRule="exact"/>
        <w:ind w:left="0" w:right="0" w:firstLine="640" w:firstLineChars="200"/>
        <w:jc w:val="both"/>
        <w:textAlignment w:val="auto"/>
        <w:rPr>
          <w:color w:val="42424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请各参训人员于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日（周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/>
        </w:rPr>
        <w:t>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前微信扫描下方二维码，填写报名表，由于本次培训需生成临时专利检索数据库工具账号以配合培训教学，请参训人员准确输入手机号及邮箱号。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（联系人：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高绍钦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802087011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/>
          <w:lang w:val="en-US"/>
        </w:rPr>
      </w:pPr>
      <w:r>
        <w:rPr>
          <w:rFonts w:hint="eastAsia" w:eastAsia="微软雅黑"/>
          <w:color w:val="42424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34925</wp:posOffset>
            </wp:positionV>
            <wp:extent cx="2028825" cy="2028825"/>
            <wp:effectExtent l="0" t="0" r="9525" b="9525"/>
            <wp:wrapThrough wrapText="bothSides">
              <wp:wrapPolygon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1" name="图片 1" descr="深圳线下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深圳线下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NzM2ZGUxYWI3YmE0YTk3YjUwMzY4NTBiNDJlZDAifQ=="/>
  </w:docVars>
  <w:rsids>
    <w:rsidRoot w:val="7CFD62CC"/>
    <w:rsid w:val="06BB4A1E"/>
    <w:rsid w:val="0BC455D4"/>
    <w:rsid w:val="0FCD6A7A"/>
    <w:rsid w:val="176766C4"/>
    <w:rsid w:val="182B0AEB"/>
    <w:rsid w:val="19EC6656"/>
    <w:rsid w:val="1FC75705"/>
    <w:rsid w:val="250A03E8"/>
    <w:rsid w:val="2F734BED"/>
    <w:rsid w:val="32ED1B36"/>
    <w:rsid w:val="33541711"/>
    <w:rsid w:val="348E3489"/>
    <w:rsid w:val="379C439C"/>
    <w:rsid w:val="3CC7477F"/>
    <w:rsid w:val="435314EA"/>
    <w:rsid w:val="4A3C6604"/>
    <w:rsid w:val="4B3317B5"/>
    <w:rsid w:val="58C13B88"/>
    <w:rsid w:val="5E8D5CB3"/>
    <w:rsid w:val="5F3FC8F1"/>
    <w:rsid w:val="5FF7D7A4"/>
    <w:rsid w:val="6A3032A8"/>
    <w:rsid w:val="6DEC3D19"/>
    <w:rsid w:val="6F431AE2"/>
    <w:rsid w:val="6F6518B5"/>
    <w:rsid w:val="72B3358B"/>
    <w:rsid w:val="780954C8"/>
    <w:rsid w:val="786A7800"/>
    <w:rsid w:val="7AAC5FF9"/>
    <w:rsid w:val="7CFD62CC"/>
    <w:rsid w:val="BFD654F9"/>
    <w:rsid w:val="DEBF6C1C"/>
    <w:rsid w:val="FE6D0C93"/>
    <w:rsid w:val="FFFFE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1140</Words>
  <Characters>1251</Characters>
  <Lines>0</Lines>
  <Paragraphs>0</Paragraphs>
  <TotalTime>50</TotalTime>
  <ScaleCrop>false</ScaleCrop>
  <LinksUpToDate>false</LinksUpToDate>
  <CharactersWithSpaces>1346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2024-02-23T23:24:00Z</dcterms:created>
  <dc:creator>Jack Gao</dc:creator>
  <cp:lastModifiedBy>Angelica Wen</cp:lastModifiedBy>
  <cp:lastPrinted>2024-02-27T02:36:00Z</cp:lastPrinted>
  <dcterms:modified xsi:type="dcterms:W3CDTF">2024-02-27T08:52:04Z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CBC87ACDAC20464D93240D3D11AF2A67_13</vt:lpwstr>
  </property>
</Properties>
</file>