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bookmarkStart w:id="0" w:name="_Toc508790200"/>
      <w:bookmarkStart w:id="1" w:name="_Toc531877274"/>
      <w:bookmarkStart w:id="2" w:name="_Toc508803920"/>
      <w:r>
        <w:rPr>
          <w:rFonts w:hint="eastAsia" w:ascii="华文中宋" w:hAnsi="华文中宋" w:eastAsia="华文中宋"/>
          <w:b/>
          <w:sz w:val="44"/>
          <w:szCs w:val="44"/>
        </w:rPr>
        <w:t>深圳知识产权保护中心</w:t>
      </w:r>
    </w:p>
    <w:p>
      <w:pPr>
        <w:jc w:val="center"/>
        <w:rPr>
          <w:rFonts w:ascii="华文中宋" w:hAnsi="华文中宋" w:eastAsia="华文中宋"/>
          <w:b/>
          <w:sz w:val="44"/>
          <w:szCs w:val="44"/>
        </w:rPr>
      </w:pPr>
      <w:r>
        <w:rPr>
          <w:rFonts w:hint="eastAsia" w:ascii="华文中宋" w:hAnsi="华文中宋" w:eastAsia="华文中宋"/>
          <w:b/>
          <w:sz w:val="44"/>
          <w:szCs w:val="44"/>
        </w:rPr>
        <w:t>预审承诺书（试行）</w:t>
      </w:r>
      <w:bookmarkEnd w:id="0"/>
      <w:bookmarkEnd w:id="1"/>
      <w:bookmarkEnd w:id="2"/>
    </w:p>
    <w:p>
      <w:pPr>
        <w:jc w:val="center"/>
        <w:rPr>
          <w:rFonts w:ascii="华文中宋" w:hAnsi="华文中宋" w:eastAsia="华文中宋"/>
          <w:b/>
          <w:sz w:val="44"/>
          <w:szCs w:val="44"/>
        </w:rPr>
      </w:pPr>
    </w:p>
    <w:p>
      <w:pPr>
        <w:spacing w:line="560" w:lineRule="exact"/>
        <w:ind w:firstLine="602" w:firstLineChars="200"/>
        <w:rPr>
          <w:rFonts w:ascii="仿宋_GB2312" w:hAnsi="宋体" w:eastAsia="仿宋_GB2312"/>
          <w:b/>
          <w:bCs/>
          <w:kern w:val="0"/>
          <w:sz w:val="30"/>
          <w:szCs w:val="30"/>
        </w:rPr>
      </w:pPr>
      <w:r>
        <w:rPr>
          <w:rFonts w:hint="eastAsia" w:ascii="仿宋_GB2312" w:hAnsi="宋体" w:eastAsia="仿宋_GB2312" w:cs="仿宋_GB2312"/>
          <w:b/>
          <w:bCs/>
          <w:kern w:val="0"/>
          <w:sz w:val="30"/>
          <w:szCs w:val="30"/>
        </w:rPr>
        <w:t>申</w:t>
      </w:r>
      <w:r>
        <w:rPr>
          <w:rFonts w:hint="eastAsia" w:ascii="仿宋_GB2312" w:eastAsia="仿宋_GB2312" w:cs="仿宋_GB2312"/>
          <w:b/>
          <w:bCs/>
          <w:sz w:val="30"/>
          <w:szCs w:val="30"/>
        </w:rPr>
        <w:t>请人现将名称为</w:t>
      </w:r>
      <w:r>
        <w:rPr>
          <w:rFonts w:hint="eastAsia" w:ascii="仿宋_GB2312" w:eastAsia="仿宋_GB2312" w:cs="仿宋_GB2312"/>
          <w:b/>
          <w:bCs/>
          <w:sz w:val="30"/>
          <w:szCs w:val="30"/>
          <w:u w:val="single"/>
        </w:rPr>
        <w:t xml:space="preserve">                       </w:t>
      </w:r>
      <w:r>
        <w:rPr>
          <w:rFonts w:hint="eastAsia" w:ascii="仿宋_GB2312" w:eastAsia="仿宋_GB2312" w:cs="仿宋_GB2312"/>
          <w:b/>
          <w:bCs/>
          <w:sz w:val="30"/>
          <w:szCs w:val="30"/>
        </w:rPr>
        <w:t>的专利申请提交，请求获得深圳知识产权保护中心的快速审查服务。申请人自愿遵守如下事项：</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一、申请人承诺将通过</w:t>
      </w:r>
      <w:r>
        <w:rPr>
          <w:rFonts w:hint="eastAsia" w:ascii="仿宋_GB2312" w:hAnsi="宋体" w:eastAsia="仿宋_GB2312" w:cs="仿宋_GB2312"/>
          <w:kern w:val="0"/>
          <w:sz w:val="30"/>
          <w:szCs w:val="30"/>
          <w:lang w:eastAsia="zh-CN"/>
        </w:rPr>
        <w:t>业务办理系统网页版或</w:t>
      </w:r>
      <w:r>
        <w:rPr>
          <w:rFonts w:hint="eastAsia" w:ascii="仿宋_GB2312" w:hAnsi="宋体" w:eastAsia="仿宋_GB2312" w:cs="仿宋_GB2312"/>
          <w:kern w:val="0"/>
          <w:sz w:val="30"/>
          <w:szCs w:val="30"/>
        </w:rPr>
        <w:t>客户端提交符合格式要求</w:t>
      </w:r>
      <w:r>
        <w:rPr>
          <w:rFonts w:ascii="仿宋_GB2312" w:hAnsi="宋体" w:eastAsia="仿宋_GB2312" w:cs="仿宋_GB2312"/>
          <w:kern w:val="0"/>
          <w:sz w:val="30"/>
          <w:szCs w:val="30"/>
        </w:rPr>
        <w:t>(XML</w:t>
      </w:r>
      <w:r>
        <w:rPr>
          <w:rFonts w:hint="eastAsia" w:ascii="仿宋_GB2312" w:hAnsi="宋体" w:eastAsia="仿宋_GB2312" w:cs="仿宋_GB2312"/>
          <w:kern w:val="0"/>
          <w:sz w:val="30"/>
          <w:szCs w:val="30"/>
        </w:rPr>
        <w:t>格式</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的申请文件。</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二、申请人承诺在申请日或次日完成下列费用的网上足额缴费：申请费（含附加费）、公布印刷费（仅限发明专利申请）、实质审查费（仅限发明专利申请）。</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三、对于发明专利申请，申请人承诺在请求书中选择</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请求早日公布该专利申请</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，在提交专利申请的同时提交实质审查请求书，以及申请日前与发明有关的参考资料。</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四、申请人承诺将保证申请文件的质量，在提交申请时</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尽可能使申请文件符合《专利法实施细则》第</w:t>
      </w:r>
      <w:r>
        <w:rPr>
          <w:rFonts w:hint="eastAsia" w:ascii="仿宋_GB2312" w:hAnsi="宋体" w:eastAsia="仿宋_GB2312" w:cs="仿宋_GB2312"/>
          <w:kern w:val="0"/>
          <w:sz w:val="30"/>
          <w:szCs w:val="30"/>
          <w:lang w:eastAsia="zh-CN"/>
        </w:rPr>
        <w:t>五十条</w:t>
      </w:r>
      <w:r>
        <w:rPr>
          <w:rFonts w:hint="eastAsia" w:ascii="仿宋_GB2312" w:hAnsi="宋体" w:eastAsia="仿宋_GB2312" w:cs="仿宋_GB2312"/>
          <w:kern w:val="0"/>
          <w:sz w:val="30"/>
          <w:szCs w:val="30"/>
        </w:rPr>
        <w:t>规定的初步审查的要求。</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五、申请人承诺在提交预审申请前对照《深圳知识产权</w:t>
      </w:r>
      <w:bookmarkStart w:id="3" w:name="_GoBack"/>
      <w:bookmarkEnd w:id="3"/>
      <w:r>
        <w:rPr>
          <w:rFonts w:hint="eastAsia" w:ascii="仿宋_GB2312" w:hAnsi="宋体" w:eastAsia="仿宋_GB2312" w:cs="仿宋_GB2312"/>
          <w:kern w:val="0"/>
          <w:sz w:val="30"/>
          <w:szCs w:val="30"/>
        </w:rPr>
        <w:t>保护中心预审案件自查清单》对申请文件进行自查，使申请文件符合预审要求。</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六、申请人承诺对于根据《专利法实施细则》第</w:t>
      </w:r>
      <w:r>
        <w:rPr>
          <w:rFonts w:hint="eastAsia" w:ascii="仿宋_GB2312" w:hAnsi="宋体" w:eastAsia="仿宋_GB2312" w:cs="仿宋_GB2312"/>
          <w:kern w:val="0"/>
          <w:sz w:val="30"/>
          <w:szCs w:val="30"/>
          <w:lang w:eastAsia="zh-CN"/>
        </w:rPr>
        <w:t>二十七</w:t>
      </w:r>
      <w:r>
        <w:rPr>
          <w:rFonts w:hint="eastAsia" w:ascii="仿宋_GB2312" w:hAnsi="宋体" w:eastAsia="仿宋_GB2312" w:cs="仿宋_GB2312"/>
          <w:kern w:val="0"/>
          <w:sz w:val="30"/>
          <w:szCs w:val="30"/>
        </w:rPr>
        <w:t>条的规定需要对生物材料提交保藏的专利申请，在申请时提交保藏单位出具的保藏证明和存活证明。对于根据《专利法》第二十四条和《专利法实施细则》第三十</w:t>
      </w:r>
      <w:r>
        <w:rPr>
          <w:rFonts w:hint="eastAsia" w:ascii="仿宋_GB2312" w:hAnsi="宋体" w:eastAsia="仿宋_GB2312" w:cs="仿宋_GB2312"/>
          <w:kern w:val="0"/>
          <w:sz w:val="30"/>
          <w:szCs w:val="30"/>
          <w:lang w:eastAsia="zh-CN"/>
        </w:rPr>
        <w:t>三</w:t>
      </w:r>
      <w:r>
        <w:rPr>
          <w:rFonts w:hint="eastAsia" w:ascii="仿宋_GB2312" w:hAnsi="宋体" w:eastAsia="仿宋_GB2312" w:cs="仿宋_GB2312"/>
          <w:kern w:val="0"/>
          <w:sz w:val="30"/>
          <w:szCs w:val="30"/>
        </w:rPr>
        <w:t>条第三款的需要提交证明文件的情形，相关证明文件将在申请日一并提交。</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七、申请人承诺不提交《专利法》第九条第一款所规定的同一申请人同日对同样的发明创造的另一实用新型专利或发明专利、分案申请和根据《专利法实施细则》第七条所规定的需要进行保密审查的申请。</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八、申请人承诺对同一专利申请不进行重复提交。</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九、申请人承诺不提交下列不以保护创新为目的的非正常专利申请：</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（一）</w:t>
      </w:r>
      <w:r>
        <w:rPr>
          <w:rFonts w:hint="eastAsia" w:ascii="仿宋_GB2312" w:hAnsi="宋体" w:eastAsia="仿宋_GB2312" w:cs="仿宋_GB2312"/>
          <w:i w:val="0"/>
          <w:iCs w:val="0"/>
          <w:caps w:val="0"/>
          <w:color w:val="auto"/>
          <w:spacing w:val="0"/>
          <w:kern w:val="0"/>
          <w:sz w:val="30"/>
          <w:szCs w:val="30"/>
        </w:rPr>
        <w:t>《规范申请专利行为的规定》(2023)(国家知识产权局令第77号)</w:t>
      </w:r>
      <w:r>
        <w:rPr>
          <w:rFonts w:hint="eastAsia" w:ascii="仿宋_GB2312" w:hAnsi="宋体" w:eastAsia="仿宋_GB2312" w:cs="仿宋_GB2312"/>
          <w:kern w:val="0"/>
          <w:sz w:val="30"/>
          <w:szCs w:val="30"/>
        </w:rPr>
        <w:t>第三条规定的</w:t>
      </w:r>
      <w:r>
        <w:rPr>
          <w:rFonts w:hint="eastAsia" w:ascii="仿宋_GB2312" w:hAnsi="宋体" w:eastAsia="仿宋_GB2312" w:cs="仿宋_GB2312"/>
          <w:kern w:val="0"/>
          <w:sz w:val="30"/>
          <w:szCs w:val="30"/>
          <w:lang w:eastAsia="zh-CN"/>
        </w:rPr>
        <w:t>八</w:t>
      </w:r>
      <w:r>
        <w:rPr>
          <w:rFonts w:hint="eastAsia" w:ascii="仿宋_GB2312" w:hAnsi="宋体" w:eastAsia="仿宋_GB2312" w:cs="仿宋_GB2312"/>
          <w:kern w:val="0"/>
          <w:sz w:val="30"/>
          <w:szCs w:val="30"/>
        </w:rPr>
        <w:t>种情形；</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（二）单位或个人故意将相关联的专利申请分散提交；</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（三）单位或个人提交与其研发能力明显不符的专利申请；</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（四）单位或个人异常倒卖专利申请；</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（五）单位或个人提交的专利申请存在技术方案以复杂结构实现简单功能、采用常规或简单特征进行组合或堆叠等明显不符合技术改进常理的行为；</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（六）其他违反民法典规定的诚实信用原则、不符合专利法相关规定、扰乱专利申请管理秩序的行为。</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十、对于发明专利申请，针对专利局发出第一、二次审查意见通知书，申请人承诺分别在</w:t>
      </w:r>
      <w:r>
        <w:rPr>
          <w:rFonts w:ascii="仿宋_GB2312" w:hAnsi="宋体" w:eastAsia="仿宋_GB2312" w:cs="仿宋_GB2312"/>
          <w:kern w:val="0"/>
          <w:sz w:val="30"/>
          <w:szCs w:val="30"/>
        </w:rPr>
        <w:t>10</w:t>
      </w:r>
      <w:r>
        <w:rPr>
          <w:rFonts w:hint="eastAsia" w:ascii="仿宋_GB2312" w:hAnsi="宋体" w:eastAsia="仿宋_GB2312" w:cs="仿宋_GB2312"/>
          <w:kern w:val="0"/>
          <w:sz w:val="30"/>
          <w:szCs w:val="30"/>
        </w:rPr>
        <w:t>个、</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个工作日内提交答复意见。</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十一、对于实用新型专利申请，针对专利局发出的审查意见通知书，申请人承诺5个工作日提交答复意见。</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十二、在审查过程中，申请人自愿放弃《专利法实施细则》第五十</w:t>
      </w:r>
      <w:r>
        <w:rPr>
          <w:rFonts w:hint="eastAsia" w:ascii="仿宋_GB2312" w:hAnsi="宋体" w:eastAsia="仿宋_GB2312" w:cs="仿宋_GB2312"/>
          <w:kern w:val="0"/>
          <w:sz w:val="30"/>
          <w:szCs w:val="30"/>
          <w:lang w:eastAsia="zh-CN"/>
        </w:rPr>
        <w:t>七</w:t>
      </w:r>
      <w:r>
        <w:rPr>
          <w:rFonts w:hint="eastAsia" w:ascii="仿宋_GB2312" w:hAnsi="宋体" w:eastAsia="仿宋_GB2312" w:cs="仿宋_GB2312"/>
          <w:kern w:val="0"/>
          <w:sz w:val="30"/>
          <w:szCs w:val="30"/>
        </w:rPr>
        <w:t>条第一款和第二款所规定的对申请进行主动修改的权利。</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十三、在专利申请授权公告前，申请人自愿放弃提出著录项目变更请求的权利。</w:t>
      </w:r>
    </w:p>
    <w:p>
      <w:pPr>
        <w:spacing w:line="560" w:lineRule="exact"/>
        <w:ind w:firstLine="600" w:firstLineChars="200"/>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十四、对于审查员提出的电话讨论或当面讨论的约请，申请人将积极予以配合。</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十五、申请人知悉专利申请须知及承诺书内容，并自愿承担有关的法律风险，包括例如抵触申请带来的专利权不稳定性。对于在申请时和审查过程中放弃的权益和机会，申请人将不会在后续法律程序中主张享有。</w:t>
      </w:r>
    </w:p>
    <w:p>
      <w:pPr>
        <w:wordWrap w:val="0"/>
        <w:spacing w:line="560" w:lineRule="exact"/>
        <w:ind w:firstLine="600" w:firstLineChars="200"/>
        <w:jc w:val="right"/>
        <w:rPr>
          <w:rFonts w:ascii="仿宋" w:hAnsi="仿宋" w:eastAsia="仿宋" w:cs="仿宋"/>
          <w:sz w:val="30"/>
          <w:szCs w:val="30"/>
        </w:rPr>
      </w:pPr>
    </w:p>
    <w:p>
      <w:pPr>
        <w:wordWrap w:val="0"/>
        <w:spacing w:line="560" w:lineRule="exact"/>
        <w:ind w:firstLine="600" w:firstLineChars="200"/>
        <w:jc w:val="right"/>
        <w:rPr>
          <w:rFonts w:ascii="仿宋" w:hAnsi="仿宋" w:eastAsia="仿宋" w:cs="仿宋"/>
          <w:sz w:val="30"/>
          <w:szCs w:val="30"/>
          <w:u w:val="single"/>
        </w:rPr>
      </w:pPr>
    </w:p>
    <w:p>
      <w:pPr>
        <w:spacing w:line="560" w:lineRule="exact"/>
        <w:ind w:firstLine="600" w:firstLineChars="200"/>
        <w:jc w:val="right"/>
        <w:rPr>
          <w:rFonts w:ascii="仿宋" w:hAnsi="仿宋" w:eastAsia="仿宋" w:cs="仿宋"/>
          <w:sz w:val="30"/>
          <w:szCs w:val="30"/>
          <w:u w:val="single"/>
        </w:rPr>
      </w:pPr>
    </w:p>
    <w:p>
      <w:pPr>
        <w:spacing w:line="560" w:lineRule="exact"/>
        <w:ind w:firstLine="600" w:firstLineChars="200"/>
        <w:jc w:val="right"/>
        <w:rPr>
          <w:rFonts w:ascii="仿宋" w:hAnsi="仿宋" w:eastAsia="仿宋" w:cs="仿宋"/>
          <w:sz w:val="30"/>
          <w:szCs w:val="30"/>
          <w:u w:val="single"/>
        </w:rPr>
      </w:pPr>
    </w:p>
    <w:p>
      <w:pPr>
        <w:spacing w:line="560" w:lineRule="exact"/>
        <w:ind w:firstLine="600" w:firstLineChars="200"/>
        <w:jc w:val="right"/>
        <w:rPr>
          <w:rFonts w:ascii="仿宋" w:hAnsi="仿宋" w:eastAsia="仿宋" w:cs="仿宋"/>
          <w:sz w:val="30"/>
          <w:szCs w:val="30"/>
          <w:u w:val="single"/>
        </w:rPr>
      </w:pPr>
    </w:p>
    <w:p>
      <w:pPr>
        <w:wordWrap w:val="0"/>
        <w:spacing w:line="720" w:lineRule="auto"/>
        <w:ind w:firstLine="2868" w:firstLineChars="956"/>
        <w:jc w:val="right"/>
        <w:rPr>
          <w:rFonts w:ascii="仿宋" w:hAnsi="仿宋" w:eastAsia="仿宋" w:cs="仿宋"/>
          <w:sz w:val="30"/>
          <w:szCs w:val="30"/>
        </w:rPr>
      </w:pPr>
      <w:r>
        <w:rPr>
          <w:rFonts w:hint="eastAsia" w:ascii="仿宋" w:hAnsi="仿宋" w:eastAsia="仿宋" w:cs="仿宋"/>
          <w:sz w:val="30"/>
          <w:szCs w:val="30"/>
        </w:rPr>
        <w:t xml:space="preserve">申请人（盖章）： </w:t>
      </w:r>
      <w:r>
        <w:rPr>
          <w:rFonts w:hint="eastAsia" w:ascii="仿宋" w:hAnsi="仿宋" w:eastAsia="仿宋" w:cs="仿宋"/>
          <w:sz w:val="30"/>
          <w:szCs w:val="30"/>
          <w:u w:val="single"/>
        </w:rPr>
        <w:t xml:space="preserve">                </w:t>
      </w:r>
    </w:p>
    <w:p>
      <w:pPr>
        <w:wordWrap w:val="0"/>
        <w:spacing w:line="720" w:lineRule="auto"/>
        <w:ind w:firstLine="2868" w:firstLineChars="956"/>
        <w:jc w:val="right"/>
        <w:rPr>
          <w:rFonts w:ascii="仿宋_GB2312" w:hAnsi="宋体" w:eastAsia="仿宋_GB2312"/>
          <w:kern w:val="0"/>
          <w:sz w:val="30"/>
          <w:szCs w:val="30"/>
          <w:u w:val="single"/>
        </w:rPr>
      </w:pPr>
      <w:r>
        <w:rPr>
          <w:rFonts w:hint="eastAsia" w:ascii="仿宋" w:hAnsi="仿宋" w:eastAsia="仿宋" w:cs="仿宋"/>
          <w:sz w:val="30"/>
          <w:szCs w:val="30"/>
        </w:rPr>
        <w:t>时间：</w:t>
      </w:r>
      <w:r>
        <w:rPr>
          <w:rFonts w:hint="eastAsia" w:ascii="仿宋" w:hAnsi="仿宋" w:eastAsia="仿宋" w:cs="仿宋"/>
          <w:sz w:val="30"/>
          <w:szCs w:val="30"/>
          <w:u w:val="single"/>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V1.</w:t>
    </w:r>
    <w:r>
      <w:rPr>
        <w:rFonts w:hint="eastAsia"/>
        <w:lang w:val="en-US" w:eastAsia="zh-CN"/>
      </w:rPr>
      <w:t>4</w:t>
    </w:r>
    <w:r>
      <w:rPr>
        <w:rFonts w:hint="eastAsia"/>
      </w:rPr>
      <w:t>版</w:t>
    </w:r>
  </w:p>
  <w:p>
    <w:pPr>
      <w:pStyle w:val="4"/>
      <w:rPr>
        <w:rFonts w:hint="default" w:eastAsiaTheme="minorEastAsia"/>
        <w:lang w:val="en-US" w:eastAsia="zh-CN"/>
      </w:rPr>
    </w:pPr>
    <w:r>
      <w:rPr>
        <w:rFonts w:hint="eastAsia"/>
      </w:rPr>
      <w:t>202</w:t>
    </w:r>
    <w:r>
      <w:rPr>
        <w:rFonts w:hint="eastAsia"/>
        <w:lang w:val="en-US" w:eastAsia="zh-CN"/>
      </w:rPr>
      <w:t>4</w:t>
    </w:r>
    <w:r>
      <w:rPr>
        <w:rFonts w:hint="eastAsia"/>
      </w:rPr>
      <w:t>.0</w:t>
    </w:r>
    <w:r>
      <w:rPr>
        <w:rFonts w:hint="eastAsia"/>
        <w:lang w:val="en-US" w:eastAsia="zh-CN"/>
      </w:rPr>
      <w:t>2</w:t>
    </w:r>
    <w:r>
      <w:rPr>
        <w:rFonts w:hint="eastAsia"/>
      </w:rPr>
      <w:t>.</w:t>
    </w:r>
    <w:r>
      <w:rPr>
        <w:rFonts w:hint="eastAsia"/>
        <w:lang w:val="en-US" w:eastAsia="zh-CN"/>
      </w:rPr>
      <w:t>20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NjYTg5ZTU0MzE2YTdmNWY0ODQwNTcwOTM1NTU5OWQifQ=="/>
  </w:docVars>
  <w:rsids>
    <w:rsidRoot w:val="00FD59DC"/>
    <w:rsid w:val="00000769"/>
    <w:rsid w:val="00032BF5"/>
    <w:rsid w:val="00096DAD"/>
    <w:rsid w:val="000D2AD4"/>
    <w:rsid w:val="000F2E8C"/>
    <w:rsid w:val="001249D3"/>
    <w:rsid w:val="001600C6"/>
    <w:rsid w:val="001778FC"/>
    <w:rsid w:val="001D20C8"/>
    <w:rsid w:val="002104A6"/>
    <w:rsid w:val="00256CFD"/>
    <w:rsid w:val="0028605F"/>
    <w:rsid w:val="002A1CE0"/>
    <w:rsid w:val="002C7565"/>
    <w:rsid w:val="003006A1"/>
    <w:rsid w:val="00320BD9"/>
    <w:rsid w:val="003738F8"/>
    <w:rsid w:val="00386EA3"/>
    <w:rsid w:val="00464BF1"/>
    <w:rsid w:val="0053286D"/>
    <w:rsid w:val="005540D7"/>
    <w:rsid w:val="005563F1"/>
    <w:rsid w:val="005C7C51"/>
    <w:rsid w:val="006A0FAB"/>
    <w:rsid w:val="00747FF9"/>
    <w:rsid w:val="0075620A"/>
    <w:rsid w:val="007701A8"/>
    <w:rsid w:val="007E5F47"/>
    <w:rsid w:val="0082171E"/>
    <w:rsid w:val="00873A1B"/>
    <w:rsid w:val="00887BCD"/>
    <w:rsid w:val="00931953"/>
    <w:rsid w:val="00951E8F"/>
    <w:rsid w:val="009572C8"/>
    <w:rsid w:val="00AC22CE"/>
    <w:rsid w:val="00AC7F70"/>
    <w:rsid w:val="00B1056C"/>
    <w:rsid w:val="00B363A1"/>
    <w:rsid w:val="00B84FE3"/>
    <w:rsid w:val="00BB1BC9"/>
    <w:rsid w:val="00C45358"/>
    <w:rsid w:val="00C96FDC"/>
    <w:rsid w:val="00CB10D3"/>
    <w:rsid w:val="00CB12D4"/>
    <w:rsid w:val="00CB3EEA"/>
    <w:rsid w:val="00D035B9"/>
    <w:rsid w:val="00D548CC"/>
    <w:rsid w:val="00D810CA"/>
    <w:rsid w:val="00DF2492"/>
    <w:rsid w:val="00DF6FC9"/>
    <w:rsid w:val="00EE4BF2"/>
    <w:rsid w:val="00F265C3"/>
    <w:rsid w:val="00F73BBB"/>
    <w:rsid w:val="00F76601"/>
    <w:rsid w:val="00FA4885"/>
    <w:rsid w:val="00FB31F0"/>
    <w:rsid w:val="00FD5810"/>
    <w:rsid w:val="00FD59DC"/>
    <w:rsid w:val="00FE18A4"/>
    <w:rsid w:val="04C65BC4"/>
    <w:rsid w:val="0D3C0847"/>
    <w:rsid w:val="27DB2215"/>
    <w:rsid w:val="49756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spacing w:line="560" w:lineRule="exact"/>
      <w:jc w:val="center"/>
      <w:outlineLvl w:val="0"/>
    </w:pPr>
    <w:rPr>
      <w:rFonts w:ascii="华文中宋" w:hAnsi="华文中宋" w:eastAsia="华文中宋" w:cs="方正小标宋简体"/>
      <w:b/>
      <w:bCs/>
      <w:kern w:val="0"/>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autoRedefine/>
    <w:semiHidden/>
    <w:unhideWhenUsed/>
    <w:qFormat/>
    <w:uiPriority w:val="99"/>
    <w:rPr>
      <w:sz w:val="18"/>
      <w:szCs w:val="18"/>
    </w:rPr>
  </w:style>
  <w:style w:type="paragraph" w:styleId="4">
    <w:name w:val="footer"/>
    <w:basedOn w:val="1"/>
    <w:link w:val="9"/>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semiHidden/>
    <w:uiPriority w:val="99"/>
    <w:rPr>
      <w:sz w:val="18"/>
      <w:szCs w:val="18"/>
    </w:rPr>
  </w:style>
  <w:style w:type="character" w:customStyle="1" w:styleId="10">
    <w:name w:val="标题 1 Char"/>
    <w:basedOn w:val="7"/>
    <w:link w:val="2"/>
    <w:autoRedefine/>
    <w:qFormat/>
    <w:uiPriority w:val="9"/>
    <w:rPr>
      <w:rFonts w:ascii="华文中宋" w:hAnsi="华文中宋" w:eastAsia="华文中宋" w:cs="方正小标宋简体"/>
      <w:b/>
      <w:bCs/>
      <w:kern w:val="0"/>
      <w:sz w:val="44"/>
      <w:szCs w:val="44"/>
    </w:rPr>
  </w:style>
  <w:style w:type="character" w:customStyle="1" w:styleId="11">
    <w:name w:val="批注框文本 Char"/>
    <w:basedOn w:val="7"/>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194</Words>
  <Characters>1106</Characters>
  <Lines>9</Lines>
  <Paragraphs>2</Paragraphs>
  <TotalTime>277</TotalTime>
  <ScaleCrop>false</ScaleCrop>
  <LinksUpToDate>false</LinksUpToDate>
  <CharactersWithSpaces>1298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2019-09-10T06:23:00Z</dcterms:created>
  <dc:creator>刘凯怡</dc:creator>
  <cp:lastModifiedBy>菜</cp:lastModifiedBy>
  <dcterms:modified xsi:type="dcterms:W3CDTF">2024-02-20T01:38:53Z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EDC76584F92D494D9EE62A7F77A379B1_12</vt:lpwstr>
  </property>
</Properties>
</file>