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97" w:type="dxa"/>
        <w:tblLayout w:type="fixed"/>
        <w:tblCellMar>
          <w:top w:w="0" w:type="dxa"/>
          <w:left w:w="108" w:type="dxa"/>
          <w:bottom w:w="0" w:type="dxa"/>
          <w:right w:w="108" w:type="dxa"/>
        </w:tblCellMar>
      </w:tblPr>
      <w:tblGrid>
        <w:gridCol w:w="720"/>
        <w:gridCol w:w="992"/>
        <w:gridCol w:w="1134"/>
        <w:gridCol w:w="5579"/>
      </w:tblGrid>
      <w:tr>
        <w:tblPrEx>
          <w:tblCellMar>
            <w:top w:w="0" w:type="dxa"/>
            <w:left w:w="108" w:type="dxa"/>
            <w:bottom w:w="0" w:type="dxa"/>
            <w:right w:w="108" w:type="dxa"/>
          </w:tblCellMar>
        </w:tblPrEx>
        <w:trPr>
          <w:trHeight w:val="702" w:hRule="atLeast"/>
        </w:trPr>
        <w:tc>
          <w:tcPr>
            <w:tcW w:w="8425" w:type="dxa"/>
            <w:gridSpan w:val="4"/>
            <w:tcBorders>
              <w:top w:val="nil"/>
              <w:left w:val="nil"/>
              <w:bottom w:val="single" w:color="auto" w:sz="4" w:space="0"/>
              <w:right w:val="nil"/>
            </w:tcBorders>
            <w:shd w:val="clear" w:color="auto" w:fill="auto"/>
            <w:noWrap/>
            <w:vAlign w:val="center"/>
          </w:tcPr>
          <w:p>
            <w:pPr>
              <w:pStyle w:val="2"/>
              <w:jc w:val="left"/>
              <w:rPr>
                <w:rFonts w:ascii="仿宋" w:hAnsi="仿宋" w:eastAsia="仿宋"/>
                <w:b w:val="0"/>
                <w:sz w:val="32"/>
                <w:szCs w:val="32"/>
              </w:rPr>
            </w:pPr>
            <w:r>
              <w:rPr>
                <w:rFonts w:ascii="仿宋" w:hAnsi="仿宋" w:eastAsia="仿宋"/>
                <w:sz w:val="32"/>
                <w:szCs w:val="32"/>
              </w:rPr>
              <w:br w:type="page"/>
            </w:r>
            <w:bookmarkStart w:id="0" w:name="_Toc531938842"/>
            <w:r>
              <w:rPr>
                <w:rFonts w:hint="eastAsia" w:ascii="仿宋" w:hAnsi="仿宋" w:eastAsia="仿宋"/>
                <w:b w:val="0"/>
                <w:sz w:val="32"/>
                <w:szCs w:val="32"/>
              </w:rPr>
              <w:t>附件1</w:t>
            </w:r>
          </w:p>
          <w:p>
            <w:pPr>
              <w:pStyle w:val="2"/>
            </w:pPr>
            <w:r>
              <w:rPr>
                <w:rFonts w:hint="eastAsia"/>
              </w:rPr>
              <w:t>深圳</w:t>
            </w:r>
            <w:bookmarkStart w:id="3" w:name="_GoBack"/>
            <w:bookmarkEnd w:id="3"/>
            <w:r>
              <w:rPr>
                <w:rFonts w:hint="eastAsia"/>
              </w:rPr>
              <w:t>知识产权保护中心</w:t>
            </w:r>
            <w:bookmarkEnd w:id="0"/>
          </w:p>
          <w:p>
            <w:pPr>
              <w:pStyle w:val="2"/>
            </w:pPr>
            <w:bookmarkStart w:id="1" w:name="_Toc531938843"/>
            <w:r>
              <w:rPr>
                <w:rFonts w:hint="eastAsia"/>
              </w:rPr>
              <w:t>快速预审服务技术领域</w:t>
            </w:r>
            <w:bookmarkEnd w:id="1"/>
          </w:p>
          <w:p>
            <w:pPr>
              <w:pStyle w:val="2"/>
            </w:pPr>
            <w:bookmarkStart w:id="2" w:name="_Toc531938844"/>
            <w:r>
              <w:rPr>
                <w:rFonts w:hint="eastAsia"/>
              </w:rPr>
              <w:t>（IPC分类号）</w:t>
            </w:r>
            <w:bookmarkEnd w:id="2"/>
          </w:p>
        </w:tc>
      </w:tr>
      <w:tr>
        <w:tblPrEx>
          <w:tblCellMar>
            <w:top w:w="0" w:type="dxa"/>
            <w:left w:w="108" w:type="dxa"/>
            <w:bottom w:w="0" w:type="dxa"/>
            <w:right w:w="108" w:type="dxa"/>
          </w:tblCellMar>
        </w:tblPrEx>
        <w:trPr>
          <w:trHeight w:val="690" w:hRule="atLeast"/>
        </w:trPr>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bCs/>
                <w:color w:val="000000"/>
                <w:kern w:val="0"/>
                <w:sz w:val="22"/>
                <w:szCs w:val="22"/>
              </w:rPr>
            </w:pPr>
            <w:r>
              <w:rPr>
                <w:rFonts w:hint="eastAsia" w:cs="宋体" w:asciiTheme="minorEastAsia" w:hAnsiTheme="minorEastAsia" w:eastAsiaTheme="minorEastAsia"/>
                <w:b/>
                <w:bCs/>
                <w:color w:val="000000"/>
                <w:kern w:val="0"/>
                <w:sz w:val="22"/>
                <w:szCs w:val="22"/>
              </w:rPr>
              <w:t>序号</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bCs/>
                <w:color w:val="000000"/>
                <w:kern w:val="0"/>
                <w:sz w:val="22"/>
                <w:szCs w:val="22"/>
              </w:rPr>
            </w:pPr>
            <w:r>
              <w:rPr>
                <w:rFonts w:hint="eastAsia" w:cs="宋体" w:asciiTheme="minorEastAsia" w:hAnsiTheme="minorEastAsia" w:eastAsiaTheme="minorEastAsia"/>
                <w:b/>
                <w:bCs/>
                <w:color w:val="000000"/>
                <w:kern w:val="0"/>
                <w:sz w:val="22"/>
                <w:szCs w:val="22"/>
              </w:rPr>
              <w:t>分类号</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bCs/>
                <w:color w:val="000000"/>
                <w:kern w:val="0"/>
                <w:sz w:val="22"/>
                <w:szCs w:val="22"/>
              </w:rPr>
            </w:pPr>
            <w:r>
              <w:rPr>
                <w:rFonts w:hint="eastAsia" w:cs="宋体" w:asciiTheme="minorEastAsia" w:hAnsiTheme="minorEastAsia" w:eastAsiaTheme="minorEastAsia"/>
                <w:b/>
                <w:bCs/>
                <w:color w:val="000000"/>
                <w:kern w:val="0"/>
                <w:sz w:val="22"/>
                <w:szCs w:val="22"/>
              </w:rPr>
              <w:t>产业名称</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000000"/>
                <w:kern w:val="0"/>
                <w:sz w:val="22"/>
                <w:szCs w:val="22"/>
              </w:rPr>
            </w:pPr>
            <w:r>
              <w:rPr>
                <w:rFonts w:hint="eastAsia" w:cs="宋体" w:asciiTheme="minorEastAsia" w:hAnsiTheme="minorEastAsia" w:eastAsiaTheme="minorEastAsia"/>
                <w:b/>
                <w:bCs/>
                <w:color w:val="000000"/>
                <w:kern w:val="0"/>
                <w:sz w:val="22"/>
                <w:szCs w:val="22"/>
              </w:rPr>
              <w:t>分类号说明</w:t>
            </w:r>
          </w:p>
        </w:tc>
      </w:tr>
      <w:tr>
        <w:tblPrEx>
          <w:tblCellMar>
            <w:top w:w="0" w:type="dxa"/>
            <w:left w:w="108" w:type="dxa"/>
            <w:bottom w:w="0" w:type="dxa"/>
            <w:right w:w="108" w:type="dxa"/>
          </w:tblCellMar>
        </w:tblPrEx>
        <w:trPr>
          <w:trHeight w:val="60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1</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A61B</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互联网</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诊断；外科；鉴定（分析生物材料入G01N，如G01N 33/48）</w:t>
            </w:r>
          </w:p>
        </w:tc>
      </w:tr>
      <w:tr>
        <w:tblPrEx>
          <w:tblCellMar>
            <w:top w:w="0" w:type="dxa"/>
            <w:left w:w="108" w:type="dxa"/>
            <w:bottom w:w="0" w:type="dxa"/>
            <w:right w:w="108" w:type="dxa"/>
          </w:tblCellMar>
        </w:tblPrEx>
        <w:trPr>
          <w:trHeight w:val="55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2</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A63F</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互联网</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纸牌，棋盘或轮盘赌游戏；利用小型运动物体的室内游戏；视频游戏；其他类目不包含的游戏〔5〕</w:t>
            </w:r>
          </w:p>
        </w:tc>
      </w:tr>
      <w:tr>
        <w:tblPrEx>
          <w:tblCellMar>
            <w:top w:w="0" w:type="dxa"/>
            <w:left w:w="108" w:type="dxa"/>
            <w:bottom w:w="0" w:type="dxa"/>
            <w:right w:w="108" w:type="dxa"/>
          </w:tblCellMar>
        </w:tblPrEx>
        <w:trPr>
          <w:trHeight w:val="27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3</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A63H</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互联网</w:t>
            </w:r>
          </w:p>
        </w:tc>
        <w:tc>
          <w:tcPr>
            <w:tcW w:w="5579"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color w:val="000000"/>
                <w:sz w:val="22"/>
                <w:szCs w:val="22"/>
              </w:rPr>
            </w:pPr>
            <w:r>
              <w:rPr>
                <w:rFonts w:hint="eastAsia"/>
                <w:color w:val="000000"/>
                <w:sz w:val="22"/>
                <w:szCs w:val="22"/>
              </w:rPr>
              <w:t>玩具，如陀螺、玩偶、滚铁环、积木</w:t>
            </w:r>
          </w:p>
        </w:tc>
      </w:tr>
      <w:tr>
        <w:tblPrEx>
          <w:tblCellMar>
            <w:top w:w="0" w:type="dxa"/>
            <w:left w:w="108" w:type="dxa"/>
            <w:bottom w:w="0" w:type="dxa"/>
            <w:right w:w="108" w:type="dxa"/>
          </w:tblCellMar>
        </w:tblPrEx>
        <w:trPr>
          <w:trHeight w:val="153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4</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B60Q</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互联网</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一般车辆照明或信号装置的布置，及其安装或支承或其电路 〔4〕</w:t>
            </w:r>
          </w:p>
        </w:tc>
      </w:tr>
      <w:tr>
        <w:tblPrEx>
          <w:tblCellMar>
            <w:top w:w="0" w:type="dxa"/>
            <w:left w:w="108" w:type="dxa"/>
            <w:bottom w:w="0" w:type="dxa"/>
            <w:right w:w="108" w:type="dxa"/>
          </w:tblCellMar>
        </w:tblPrEx>
        <w:trPr>
          <w:trHeight w:val="30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5</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B61L</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互联网</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铁路交通管理；保证铁路交通安全（制动器或辅助设备入B61H，B61K；道岔或道口结构入E01B）</w:t>
            </w:r>
          </w:p>
        </w:tc>
      </w:tr>
      <w:tr>
        <w:tblPrEx>
          <w:tblCellMar>
            <w:top w:w="0" w:type="dxa"/>
            <w:left w:w="108" w:type="dxa"/>
            <w:bottom w:w="0" w:type="dxa"/>
            <w:right w:w="108" w:type="dxa"/>
          </w:tblCellMar>
        </w:tblPrEx>
        <w:trPr>
          <w:trHeight w:val="27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6</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B64C</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互联网</w:t>
            </w:r>
          </w:p>
        </w:tc>
        <w:tc>
          <w:tcPr>
            <w:tcW w:w="5579"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color w:val="000000"/>
                <w:sz w:val="22"/>
                <w:szCs w:val="22"/>
              </w:rPr>
            </w:pPr>
            <w:r>
              <w:rPr>
                <w:rFonts w:hint="eastAsia"/>
                <w:color w:val="000000"/>
                <w:sz w:val="22"/>
                <w:szCs w:val="22"/>
              </w:rPr>
              <w:t>飞机；直升飞机（气垫车入B60V）</w:t>
            </w:r>
          </w:p>
        </w:tc>
      </w:tr>
      <w:tr>
        <w:tblPrEx>
          <w:tblCellMar>
            <w:top w:w="0" w:type="dxa"/>
            <w:left w:w="108" w:type="dxa"/>
            <w:bottom w:w="0" w:type="dxa"/>
            <w:right w:w="108" w:type="dxa"/>
          </w:tblCellMar>
        </w:tblPrEx>
        <w:trPr>
          <w:trHeight w:val="102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7</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B64G</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互联网</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宇宙航行；及其所用的飞行器或设备（从地球外的来源采集材料的装置和方法入E21C 51/00）</w:t>
            </w:r>
          </w:p>
        </w:tc>
      </w:tr>
      <w:tr>
        <w:tblPrEx>
          <w:tblCellMar>
            <w:top w:w="0" w:type="dxa"/>
            <w:left w:w="108" w:type="dxa"/>
            <w:bottom w:w="0" w:type="dxa"/>
            <w:right w:w="108" w:type="dxa"/>
          </w:tblCellMar>
        </w:tblPrEx>
        <w:trPr>
          <w:trHeight w:val="55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8</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F02P</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互联网</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除压缩点火之外的内燃机点火；压缩点火发动机点火正时的测试（专门适用于旋转活塞或摆动活塞发动机的入F02B 53/12；一般燃烧装置的点火、灼热点火塞入F23Q；一般物理变量的测量入G01；一般控制入G05；一般数据处理入G06；一般电气元件见H部；火花塞入H01T）</w:t>
            </w:r>
          </w:p>
        </w:tc>
      </w:tr>
      <w:tr>
        <w:tblPrEx>
          <w:tblCellMar>
            <w:top w:w="0" w:type="dxa"/>
            <w:left w:w="108" w:type="dxa"/>
            <w:bottom w:w="0" w:type="dxa"/>
            <w:right w:w="108" w:type="dxa"/>
          </w:tblCellMar>
        </w:tblPrEx>
        <w:trPr>
          <w:trHeight w:val="55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9</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G01C</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互联网</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测量距离、水准或者方位；勘测；导航；陀螺仪；摄影测量学或视频测量学（液体水平面的测量入G01F；无线电导航，通过利用无线电波的传播效应，例如多普勒效应，传播时间来测定距离或速度，利用其他波的类似装置入G01S）</w:t>
            </w:r>
          </w:p>
        </w:tc>
      </w:tr>
      <w:tr>
        <w:tblPrEx>
          <w:tblCellMar>
            <w:top w:w="0" w:type="dxa"/>
            <w:left w:w="108" w:type="dxa"/>
            <w:bottom w:w="0" w:type="dxa"/>
            <w:right w:w="108" w:type="dxa"/>
          </w:tblCellMar>
        </w:tblPrEx>
        <w:trPr>
          <w:trHeight w:val="55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10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G01G</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互联网</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称量</w:t>
            </w:r>
          </w:p>
        </w:tc>
      </w:tr>
      <w:tr>
        <w:tblPrEx>
          <w:tblCellMar>
            <w:top w:w="0" w:type="dxa"/>
            <w:left w:w="108" w:type="dxa"/>
            <w:bottom w:w="0" w:type="dxa"/>
            <w:right w:w="108" w:type="dxa"/>
          </w:tblCellMar>
        </w:tblPrEx>
        <w:trPr>
          <w:trHeight w:val="30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11</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G01J</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互联网</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红外光、可见光、紫外光的强度、速度、光谱成分，偏振、相位或脉冲特性的测量；比色法；辐射高温测定法〔2〕</w:t>
            </w:r>
          </w:p>
        </w:tc>
      </w:tr>
      <w:tr>
        <w:tblPrEx>
          <w:tblCellMar>
            <w:top w:w="0" w:type="dxa"/>
            <w:left w:w="108" w:type="dxa"/>
            <w:bottom w:w="0" w:type="dxa"/>
            <w:right w:w="108" w:type="dxa"/>
          </w:tblCellMar>
        </w:tblPrEx>
        <w:trPr>
          <w:trHeight w:val="127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12</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G01N</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互联网</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借助于测定材料的化学或物理性质来测试或分析材料（除免疫测定法以外包括酶或微生物的测量或试验入C12M，C12Q）</w:t>
            </w:r>
          </w:p>
        </w:tc>
      </w:tr>
      <w:tr>
        <w:tblPrEx>
          <w:tblCellMar>
            <w:top w:w="0" w:type="dxa"/>
            <w:left w:w="108" w:type="dxa"/>
            <w:bottom w:w="0" w:type="dxa"/>
            <w:right w:w="108" w:type="dxa"/>
          </w:tblCellMar>
        </w:tblPrEx>
        <w:trPr>
          <w:trHeight w:val="51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13</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G01P</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互联网</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线速度或角速度、加速度、减速度或冲击的测量；运动的存在或不存在的指示；运动的方向的指示（利用陀螺效应测量角速率入G01C 19/00；用于测量两个或多个运动变量的组合测量设备入G01C 23/00；声速测量入G01H 5/00；光速测量入G01J 7/00；通过无线电波或其他波的反射或再辐射，且基于传播效应（例如多普勒效应）、传播时间或传播方向来测量固体物体的方向或速度入G01S；核辐射速度的测量入G01T）</w:t>
            </w:r>
          </w:p>
        </w:tc>
      </w:tr>
      <w:tr>
        <w:tblPrEx>
          <w:tblCellMar>
            <w:top w:w="0" w:type="dxa"/>
            <w:left w:w="108" w:type="dxa"/>
            <w:bottom w:w="0" w:type="dxa"/>
            <w:right w:w="108" w:type="dxa"/>
          </w:tblCellMar>
        </w:tblPrEx>
        <w:trPr>
          <w:trHeight w:val="178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14</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G01S</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互联网</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无线电定向；无线电导航；采用无线电波测距或测速；采用无线电波的反射或再辐射的定位或存在检测；采用其他波的类似装置</w:t>
            </w:r>
          </w:p>
        </w:tc>
      </w:tr>
      <w:tr>
        <w:tblPrEx>
          <w:tblCellMar>
            <w:top w:w="0" w:type="dxa"/>
            <w:left w:w="108" w:type="dxa"/>
            <w:bottom w:w="0" w:type="dxa"/>
            <w:right w:w="108" w:type="dxa"/>
          </w:tblCellMar>
        </w:tblPrEx>
        <w:trPr>
          <w:trHeight w:val="27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15</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G03B</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互联网</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摄影、放映或观看用的装置或设备；利用了光波以外其他波的类似技术的装置或设备；以及有关的附件（这些装置的光学部分入G02B；照相用的感光材料或加工方法入G03C；加工曝光后的照相材料的设备入G03D）〔4〕</w:t>
            </w:r>
          </w:p>
        </w:tc>
      </w:tr>
      <w:tr>
        <w:tblPrEx>
          <w:tblCellMar>
            <w:top w:w="0" w:type="dxa"/>
            <w:left w:w="108" w:type="dxa"/>
            <w:bottom w:w="0" w:type="dxa"/>
            <w:right w:w="108" w:type="dxa"/>
          </w:tblCellMar>
        </w:tblPrEx>
        <w:trPr>
          <w:trHeight w:val="51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16</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G04G</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互联网</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电子计时器〔3〕</w:t>
            </w:r>
          </w:p>
        </w:tc>
      </w:tr>
      <w:tr>
        <w:tblPrEx>
          <w:tblCellMar>
            <w:top w:w="0" w:type="dxa"/>
            <w:left w:w="108" w:type="dxa"/>
            <w:bottom w:w="0" w:type="dxa"/>
            <w:right w:w="108" w:type="dxa"/>
          </w:tblCellMar>
        </w:tblPrEx>
        <w:trPr>
          <w:trHeight w:val="30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17</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G04R</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互联网</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无线电控制的计时器[2013.01]</w:t>
            </w:r>
          </w:p>
        </w:tc>
      </w:tr>
      <w:tr>
        <w:tblPrEx>
          <w:tblCellMar>
            <w:top w:w="0" w:type="dxa"/>
            <w:left w:w="108" w:type="dxa"/>
            <w:bottom w:w="0" w:type="dxa"/>
            <w:right w:w="108" w:type="dxa"/>
          </w:tblCellMar>
        </w:tblPrEx>
        <w:trPr>
          <w:trHeight w:val="57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18</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rPr>
            </w:pPr>
            <w:r>
              <w:rPr>
                <w:rFonts w:hint="eastAsia"/>
                <w:color w:val="000000"/>
                <w:sz w:val="22"/>
                <w:szCs w:val="22"/>
              </w:rPr>
              <w:t>G05B</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rPr>
            </w:pPr>
            <w:r>
              <w:rPr>
                <w:rFonts w:hint="eastAsia"/>
                <w:color w:val="000000"/>
                <w:sz w:val="22"/>
                <w:szCs w:val="22"/>
              </w:rPr>
              <w:t>互联网</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一般的控制或调节系统；这种系统的功能单元；用于这种系统或单元的监视或测试装置（应用流体作用的一般流体压力执行器或系统入F15B；阀门本身入F16K；仅按机械特征区分的入G05G；传感元件见相应小类，例如G12B，G01、H01的小类；校正单元见相应的小类，例如H02K）</w:t>
            </w:r>
          </w:p>
        </w:tc>
      </w:tr>
      <w:tr>
        <w:tblPrEx>
          <w:tblCellMar>
            <w:top w:w="0" w:type="dxa"/>
            <w:left w:w="108" w:type="dxa"/>
            <w:bottom w:w="0" w:type="dxa"/>
            <w:right w:w="108" w:type="dxa"/>
          </w:tblCellMar>
        </w:tblPrEx>
        <w:trPr>
          <w:trHeight w:val="127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19</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G05D</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互联网</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非电变量的控制或调节系统（金属的连续铸造入B22D 11/16；阀门本身入F16K；非电变量的检测见G01各有关小类；电或磁变量的调节入G05F）</w:t>
            </w:r>
          </w:p>
        </w:tc>
      </w:tr>
      <w:tr>
        <w:tblPrEx>
          <w:tblCellMar>
            <w:top w:w="0" w:type="dxa"/>
            <w:left w:w="108" w:type="dxa"/>
            <w:bottom w:w="0" w:type="dxa"/>
            <w:right w:w="108" w:type="dxa"/>
          </w:tblCellMar>
        </w:tblPrEx>
        <w:trPr>
          <w:trHeight w:val="76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20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G06F</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互联网</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电数字数据处理（部分计算是用液压或气动完成的计算机入G06D，光学完成的入G06E；基于特定计算模型的计算机系统入G06N）</w:t>
            </w:r>
          </w:p>
        </w:tc>
      </w:tr>
      <w:tr>
        <w:tblPrEx>
          <w:tblCellMar>
            <w:top w:w="0" w:type="dxa"/>
            <w:left w:w="108" w:type="dxa"/>
            <w:bottom w:w="0" w:type="dxa"/>
            <w:right w:w="108" w:type="dxa"/>
          </w:tblCellMar>
        </w:tblPrEx>
        <w:trPr>
          <w:trHeight w:val="51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21</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G06K</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互联网</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数据识别；数据表示；记录载体；记录载体的处理（印刷本身入B41J）</w:t>
            </w:r>
          </w:p>
        </w:tc>
      </w:tr>
      <w:tr>
        <w:tblPrEx>
          <w:tblCellMar>
            <w:top w:w="0" w:type="dxa"/>
            <w:left w:w="108" w:type="dxa"/>
            <w:bottom w:w="0" w:type="dxa"/>
            <w:right w:w="108" w:type="dxa"/>
          </w:tblCellMar>
        </w:tblPrEx>
        <w:trPr>
          <w:trHeight w:val="51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22</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G06N</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互联网</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G06N基于特定计算模型的计算机系统〔7〕</w:t>
            </w:r>
          </w:p>
        </w:tc>
      </w:tr>
      <w:tr>
        <w:tblPrEx>
          <w:tblCellMar>
            <w:top w:w="0" w:type="dxa"/>
            <w:left w:w="108" w:type="dxa"/>
            <w:bottom w:w="0" w:type="dxa"/>
            <w:right w:w="108" w:type="dxa"/>
          </w:tblCellMar>
        </w:tblPrEx>
        <w:trPr>
          <w:trHeight w:val="51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23</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rPr>
            </w:pPr>
            <w:r>
              <w:rPr>
                <w:rFonts w:hint="eastAsia"/>
                <w:color w:val="000000"/>
                <w:sz w:val="22"/>
                <w:szCs w:val="22"/>
              </w:rPr>
              <w:t>G06Q</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rPr>
            </w:pPr>
            <w:r>
              <w:rPr>
                <w:rFonts w:hint="eastAsia"/>
                <w:color w:val="000000"/>
                <w:sz w:val="22"/>
                <w:szCs w:val="22"/>
              </w:rPr>
              <w:t>互联网</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专门适用于行政、商业、金融、管理、监督或预测目的的数据处理系统或方法；其他类目不包含的专门适用于行政、商业、金融、管理、监督或预测目的的处理系统或方法〔8〕</w:t>
            </w:r>
          </w:p>
        </w:tc>
      </w:tr>
      <w:tr>
        <w:tblPrEx>
          <w:tblCellMar>
            <w:top w:w="0" w:type="dxa"/>
            <w:left w:w="108" w:type="dxa"/>
            <w:bottom w:w="0" w:type="dxa"/>
            <w:right w:w="108" w:type="dxa"/>
          </w:tblCellMar>
        </w:tblPrEx>
        <w:trPr>
          <w:trHeight w:val="51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24</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rPr>
            </w:pPr>
            <w:r>
              <w:rPr>
                <w:rFonts w:hint="eastAsia"/>
                <w:color w:val="000000"/>
                <w:sz w:val="22"/>
                <w:szCs w:val="22"/>
              </w:rPr>
              <w:t>G06T</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rPr>
            </w:pPr>
            <w:r>
              <w:rPr>
                <w:rFonts w:hint="eastAsia"/>
                <w:color w:val="000000"/>
                <w:sz w:val="22"/>
                <w:szCs w:val="22"/>
              </w:rPr>
              <w:t>互联网</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一般的图像数据处理或产生〔6，2006.01〕</w:t>
            </w:r>
          </w:p>
        </w:tc>
      </w:tr>
      <w:tr>
        <w:tblPrEx>
          <w:tblCellMar>
            <w:top w:w="0" w:type="dxa"/>
            <w:left w:w="108" w:type="dxa"/>
            <w:bottom w:w="0" w:type="dxa"/>
            <w:right w:w="108" w:type="dxa"/>
          </w:tblCellMar>
        </w:tblPrEx>
        <w:trPr>
          <w:trHeight w:val="108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25</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rPr>
            </w:pPr>
            <w:r>
              <w:rPr>
                <w:rFonts w:hint="eastAsia"/>
                <w:color w:val="000000"/>
                <w:sz w:val="22"/>
                <w:szCs w:val="22"/>
              </w:rPr>
              <w:t>G07B</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rPr>
            </w:pPr>
            <w:r>
              <w:rPr>
                <w:rFonts w:hint="eastAsia"/>
                <w:color w:val="000000"/>
                <w:sz w:val="22"/>
                <w:szCs w:val="22"/>
              </w:rPr>
              <w:t>互联网</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售票设备；车费计；用于在一个或多个管理点收车费、通行费或入场费的装置或设备；签发设备</w:t>
            </w:r>
          </w:p>
        </w:tc>
      </w:tr>
      <w:tr>
        <w:tblPrEx>
          <w:tblCellMar>
            <w:top w:w="0" w:type="dxa"/>
            <w:left w:w="108" w:type="dxa"/>
            <w:bottom w:w="0" w:type="dxa"/>
            <w:right w:w="108" w:type="dxa"/>
          </w:tblCellMar>
        </w:tblPrEx>
        <w:trPr>
          <w:trHeight w:val="27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26</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rPr>
            </w:pPr>
            <w:r>
              <w:rPr>
                <w:rFonts w:hint="eastAsia"/>
                <w:color w:val="000000"/>
                <w:sz w:val="22"/>
                <w:szCs w:val="22"/>
              </w:rPr>
              <w:t>G07C</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rPr>
            </w:pPr>
            <w:r>
              <w:rPr>
                <w:rFonts w:hint="eastAsia"/>
                <w:color w:val="000000"/>
                <w:sz w:val="22"/>
                <w:szCs w:val="22"/>
              </w:rPr>
              <w:t>互联网</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时间登记器或出勤登记器；登记或指示机器的运行；产生随机数；投票或彩票设备；未列入其他类目的核算装置、系统或设备（人身鉴别入A61B 5/117；一般计量的指示或记录装置，其中输入不是要测量的变量的类似装置（例如手操作），入G01D；时钟、时钟机构入G04B，G04C；时间间隔计量入G04F；计数机构本身入G06M）</w:t>
            </w:r>
          </w:p>
        </w:tc>
      </w:tr>
      <w:tr>
        <w:tblPrEx>
          <w:tblCellMar>
            <w:top w:w="0" w:type="dxa"/>
            <w:left w:w="108" w:type="dxa"/>
            <w:bottom w:w="0" w:type="dxa"/>
            <w:right w:w="108" w:type="dxa"/>
          </w:tblCellMar>
        </w:tblPrEx>
        <w:trPr>
          <w:trHeight w:val="27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27</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G07F</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互联网</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投币式设备或类似设备（硬币分类入G07D 3/00；硬币检验入G07D 5/00）〔1，7〕</w:t>
            </w:r>
          </w:p>
        </w:tc>
      </w:tr>
      <w:tr>
        <w:tblPrEx>
          <w:tblCellMar>
            <w:top w:w="0" w:type="dxa"/>
            <w:left w:w="108" w:type="dxa"/>
            <w:bottom w:w="0" w:type="dxa"/>
            <w:right w:w="108" w:type="dxa"/>
          </w:tblCellMar>
        </w:tblPrEx>
        <w:trPr>
          <w:trHeight w:val="27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28</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G07G</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互联网</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登记收到的现金、贵重物或辅币（一般数字计算入G06C、G06F）〔4〕</w:t>
            </w:r>
          </w:p>
        </w:tc>
      </w:tr>
      <w:tr>
        <w:tblPrEx>
          <w:tblCellMar>
            <w:top w:w="0" w:type="dxa"/>
            <w:left w:w="108" w:type="dxa"/>
            <w:bottom w:w="0" w:type="dxa"/>
            <w:right w:w="108" w:type="dxa"/>
          </w:tblCellMar>
        </w:tblPrEx>
        <w:trPr>
          <w:trHeight w:val="51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29</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rPr>
            </w:pPr>
            <w:r>
              <w:rPr>
                <w:rFonts w:hint="eastAsia"/>
                <w:color w:val="000000"/>
                <w:sz w:val="22"/>
                <w:szCs w:val="22"/>
              </w:rPr>
              <w:t>G08B</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rPr>
            </w:pPr>
            <w:r>
              <w:rPr>
                <w:rFonts w:hint="eastAsia"/>
                <w:color w:val="000000"/>
                <w:sz w:val="22"/>
                <w:szCs w:val="22"/>
              </w:rPr>
              <w:t>互联网</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信号装置或呼叫装置；指令发信装置；报警装置</w:t>
            </w:r>
          </w:p>
        </w:tc>
      </w:tr>
      <w:tr>
        <w:tblPrEx>
          <w:tblCellMar>
            <w:top w:w="0" w:type="dxa"/>
            <w:left w:w="108" w:type="dxa"/>
            <w:bottom w:w="0" w:type="dxa"/>
            <w:right w:w="108" w:type="dxa"/>
          </w:tblCellMar>
        </w:tblPrEx>
        <w:trPr>
          <w:trHeight w:val="189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30</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rPr>
            </w:pPr>
            <w:r>
              <w:rPr>
                <w:rFonts w:hint="eastAsia"/>
                <w:color w:val="000000"/>
                <w:sz w:val="22"/>
                <w:szCs w:val="22"/>
              </w:rPr>
              <w:t>G08G</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rPr>
            </w:pPr>
            <w:r>
              <w:rPr>
                <w:rFonts w:hint="eastAsia"/>
                <w:color w:val="000000"/>
                <w:sz w:val="22"/>
                <w:szCs w:val="22"/>
              </w:rPr>
              <w:t>互联网</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交通控制系统（指导铁路交通，保证铁路交通安全的入B61L；专用于交通控制的雷达或类似系统、声纳系统或激光雷达系统入G01S13/91、G01S15/88、G01S17/88；专用于防碰撞目的的雷达或类似系统、声纳系统或激光雷达系统入G01S13/93、G01S15/93、G01S17/93；陆地、水上、空中或太空中的运载工具的位置、航道、高度或姿态的控制，不限于交通环境入G05D1/00）〔2〕</w:t>
            </w:r>
          </w:p>
        </w:tc>
      </w:tr>
      <w:tr>
        <w:tblPrEx>
          <w:tblCellMar>
            <w:top w:w="0" w:type="dxa"/>
            <w:left w:w="108" w:type="dxa"/>
            <w:bottom w:w="0" w:type="dxa"/>
            <w:right w:w="108" w:type="dxa"/>
          </w:tblCellMar>
        </w:tblPrEx>
        <w:trPr>
          <w:trHeight w:val="51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31</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rPr>
            </w:pPr>
            <w:r>
              <w:rPr>
                <w:rFonts w:hint="eastAsia"/>
                <w:color w:val="000000"/>
                <w:sz w:val="22"/>
                <w:szCs w:val="22"/>
              </w:rPr>
              <w:t>G09B</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rPr>
            </w:pPr>
            <w:r>
              <w:rPr>
                <w:rFonts w:hint="eastAsia"/>
                <w:color w:val="000000"/>
                <w:sz w:val="22"/>
                <w:szCs w:val="22"/>
              </w:rPr>
              <w:t>互联网</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教育或演示用具；用于教学或与盲人、聋人或哑人通信的用具；模型；天象仪；地球仪；地图；图表</w:t>
            </w:r>
          </w:p>
        </w:tc>
      </w:tr>
      <w:tr>
        <w:tblPrEx>
          <w:tblCellMar>
            <w:top w:w="0" w:type="dxa"/>
            <w:left w:w="108" w:type="dxa"/>
            <w:bottom w:w="0" w:type="dxa"/>
            <w:right w:w="108" w:type="dxa"/>
          </w:tblCellMar>
        </w:tblPrEx>
        <w:trPr>
          <w:trHeight w:val="102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32</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rPr>
            </w:pPr>
            <w:r>
              <w:rPr>
                <w:rFonts w:hint="eastAsia"/>
                <w:color w:val="000000"/>
                <w:sz w:val="22"/>
                <w:szCs w:val="22"/>
              </w:rPr>
              <w:t>G09F</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rPr>
            </w:pPr>
            <w:r>
              <w:rPr>
                <w:rFonts w:hint="eastAsia"/>
                <w:color w:val="000000"/>
                <w:sz w:val="22"/>
                <w:szCs w:val="22"/>
              </w:rPr>
              <w:t>互联网</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显示；广告；标记；标签或铭牌；印鉴</w:t>
            </w:r>
          </w:p>
        </w:tc>
      </w:tr>
      <w:tr>
        <w:tblPrEx>
          <w:tblCellMar>
            <w:top w:w="0" w:type="dxa"/>
            <w:left w:w="108" w:type="dxa"/>
            <w:bottom w:w="0" w:type="dxa"/>
            <w:right w:w="108" w:type="dxa"/>
          </w:tblCellMar>
        </w:tblPrEx>
        <w:trPr>
          <w:trHeight w:val="153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33</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rPr>
            </w:pPr>
            <w:r>
              <w:rPr>
                <w:rFonts w:hint="eastAsia"/>
                <w:color w:val="000000"/>
                <w:sz w:val="22"/>
                <w:szCs w:val="22"/>
              </w:rPr>
              <w:t>G09G</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rPr>
            </w:pPr>
            <w:r>
              <w:rPr>
                <w:rFonts w:hint="eastAsia"/>
                <w:color w:val="000000"/>
                <w:sz w:val="22"/>
                <w:szCs w:val="22"/>
              </w:rPr>
              <w:t>互联网</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对用静态方法显示可变信息的指示装置进行控制的装置或电路（在数字计算机与显示器之间传输数据的装置入G06F 3/14；由若干分离源或光控的光电池结合而成的静态指示装置入G09F 9/00；由若干光源的组合而构成的静态的指示装置入H01J，H01K，H01L，H05B 33/12；文件或者类似物的扫描、传输或者重现，如传真传输，其零部件入H04N 1/00）〔3，4，5〕</w:t>
            </w:r>
          </w:p>
        </w:tc>
      </w:tr>
      <w:tr>
        <w:tblPrEx>
          <w:tblCellMar>
            <w:top w:w="0" w:type="dxa"/>
            <w:left w:w="108" w:type="dxa"/>
            <w:bottom w:w="0" w:type="dxa"/>
            <w:right w:w="108" w:type="dxa"/>
          </w:tblCellMar>
        </w:tblPrEx>
        <w:trPr>
          <w:trHeight w:val="76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34</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rPr>
            </w:pPr>
            <w:r>
              <w:rPr>
                <w:rFonts w:hint="eastAsia"/>
                <w:color w:val="000000"/>
                <w:sz w:val="22"/>
                <w:szCs w:val="22"/>
              </w:rPr>
              <w:t>G10H</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rPr>
            </w:pPr>
            <w:r>
              <w:rPr>
                <w:rFonts w:hint="eastAsia"/>
                <w:color w:val="000000"/>
                <w:sz w:val="22"/>
                <w:szCs w:val="22"/>
              </w:rPr>
              <w:t>互联网</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电声乐器；由机电装置或电子发生器产生音调的乐器，或从数据存储器合成音调的乐器</w:t>
            </w:r>
          </w:p>
        </w:tc>
      </w:tr>
      <w:tr>
        <w:tblPrEx>
          <w:tblCellMar>
            <w:top w:w="0" w:type="dxa"/>
            <w:left w:w="108" w:type="dxa"/>
            <w:bottom w:w="0" w:type="dxa"/>
            <w:right w:w="108" w:type="dxa"/>
          </w:tblCellMar>
        </w:tblPrEx>
        <w:trPr>
          <w:trHeight w:val="51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35</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rPr>
            </w:pPr>
            <w:r>
              <w:rPr>
                <w:rFonts w:hint="eastAsia"/>
                <w:color w:val="000000"/>
                <w:sz w:val="22"/>
                <w:szCs w:val="22"/>
              </w:rPr>
              <w:t>G10K</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rPr>
            </w:pPr>
            <w:r>
              <w:rPr>
                <w:rFonts w:hint="eastAsia"/>
                <w:color w:val="000000"/>
                <w:sz w:val="22"/>
                <w:szCs w:val="22"/>
              </w:rPr>
              <w:t>互联网</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发声器械（发声玩具入A63H 5/00）；用于防止或减小噪声或其他声波的一般方法或装置；其他类目中不包括的声学器械〔6〕</w:t>
            </w:r>
          </w:p>
        </w:tc>
      </w:tr>
      <w:tr>
        <w:tblPrEx>
          <w:tblCellMar>
            <w:top w:w="0" w:type="dxa"/>
            <w:left w:w="108" w:type="dxa"/>
            <w:bottom w:w="0" w:type="dxa"/>
            <w:right w:w="108" w:type="dxa"/>
          </w:tblCellMar>
        </w:tblPrEx>
        <w:trPr>
          <w:trHeight w:val="27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36</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rPr>
            </w:pPr>
            <w:r>
              <w:rPr>
                <w:rFonts w:hint="eastAsia"/>
                <w:color w:val="000000"/>
                <w:sz w:val="22"/>
                <w:szCs w:val="22"/>
              </w:rPr>
              <w:t>G10L</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rPr>
            </w:pPr>
            <w:r>
              <w:rPr>
                <w:rFonts w:hint="eastAsia"/>
                <w:color w:val="000000"/>
                <w:sz w:val="22"/>
                <w:szCs w:val="22"/>
              </w:rPr>
              <w:t>互联网</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语音分析或合成；语音识别；语音或声音处理；语音或音频编码或解码〔4〕</w:t>
            </w:r>
          </w:p>
        </w:tc>
      </w:tr>
      <w:tr>
        <w:tblPrEx>
          <w:tblCellMar>
            <w:top w:w="0" w:type="dxa"/>
            <w:left w:w="108" w:type="dxa"/>
            <w:bottom w:w="0" w:type="dxa"/>
            <w:right w:w="108" w:type="dxa"/>
          </w:tblCellMar>
        </w:tblPrEx>
        <w:trPr>
          <w:trHeight w:val="51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37</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G11B</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互联网</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基于记录载体和换能器之间的相对运动而实现的信息存储（以不需要通过换能器重现记录值的方式记录测量值的入G01D 9/00；利用有机械标记的带子，例如，穿孔纸带或利用单元记录卡，如穿孔卡片或具有磁性标记的卡片的记录或重现设备入G06K；将数据从记录载体的一种类型转移到另一种类型上的入G06K 1/18；将重放装置的输出耦合到无线电接收机上去的电路入H04B 1/20；唱机拾音器之类的声音机电传感器或为此所用的电路入H04R）</w:t>
            </w:r>
          </w:p>
        </w:tc>
      </w:tr>
      <w:tr>
        <w:tblPrEx>
          <w:tblCellMar>
            <w:top w:w="0" w:type="dxa"/>
            <w:left w:w="108" w:type="dxa"/>
            <w:bottom w:w="0" w:type="dxa"/>
            <w:right w:w="108" w:type="dxa"/>
          </w:tblCellMar>
        </w:tblPrEx>
        <w:trPr>
          <w:trHeight w:val="27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38</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G11C</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互联网</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静态存储器（基于记录载体和换能器之间的相对运动而实现的信息存储入G11B；半导体存储器件入H01L，例如一般脉冲技术入H03K，例如，电子开关入H03K17/00）</w:t>
            </w:r>
          </w:p>
        </w:tc>
      </w:tr>
      <w:tr>
        <w:tblPrEx>
          <w:tblCellMar>
            <w:top w:w="0" w:type="dxa"/>
            <w:left w:w="108" w:type="dxa"/>
            <w:bottom w:w="0" w:type="dxa"/>
            <w:right w:w="108" w:type="dxa"/>
          </w:tblCellMar>
        </w:tblPrEx>
        <w:trPr>
          <w:trHeight w:val="27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39</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H03B</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互联网</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使用工作于非开关状态的有源元件电路，直接或经频率变换产生振荡；由这样的电路产生噪声（特别用于电子乐器的发生器入G10H；微波激射器或激光器入H01S；等离子体振荡的产生入H05H）</w:t>
            </w:r>
          </w:p>
        </w:tc>
      </w:tr>
      <w:tr>
        <w:tblPrEx>
          <w:tblCellMar>
            <w:top w:w="0" w:type="dxa"/>
            <w:left w:w="108" w:type="dxa"/>
            <w:bottom w:w="0" w:type="dxa"/>
            <w:right w:w="108" w:type="dxa"/>
          </w:tblCellMar>
        </w:tblPrEx>
        <w:trPr>
          <w:trHeight w:val="27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rPr>
                <w:rFonts w:asciiTheme="minorEastAsia" w:hAnsiTheme="minorEastAsia"/>
                <w:color w:val="000000"/>
                <w:sz w:val="22"/>
              </w:rPr>
            </w:pPr>
            <w:r>
              <w:rPr>
                <w:rFonts w:hint="eastAsia" w:asciiTheme="minorEastAsia" w:hAnsiTheme="minorEastAsia"/>
                <w:color w:val="000000"/>
                <w:sz w:val="22"/>
              </w:rPr>
              <w:t>40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H03F</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互联网</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放大器（测量、试验入G01R；光参量放大器入G02F；具有二次发射管的电路装置入H01J 43/30；微波激射器，激光器入H01S；电动放大器入H02K；放大的控制入H03G；与放大器特性无关的耦合装置，分压器入H03H；只能处理脉冲的放大器入H03K；传输线路中的中继器电路入H04B 3/36、H04B 3/58；电话通信中音频放大器的应用入H04M 1/60，H04M 3/40）</w:t>
            </w:r>
          </w:p>
        </w:tc>
      </w:tr>
      <w:tr>
        <w:tblPrEx>
          <w:tblCellMar>
            <w:top w:w="0" w:type="dxa"/>
            <w:left w:w="108" w:type="dxa"/>
            <w:bottom w:w="0" w:type="dxa"/>
            <w:right w:w="108" w:type="dxa"/>
          </w:tblCellMar>
        </w:tblPrEx>
        <w:trPr>
          <w:trHeight w:val="27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rPr>
                <w:rFonts w:asciiTheme="minorEastAsia" w:hAnsiTheme="minorEastAsia"/>
                <w:color w:val="000000"/>
                <w:sz w:val="22"/>
              </w:rPr>
            </w:pPr>
            <w:r>
              <w:rPr>
                <w:rFonts w:hint="eastAsia" w:asciiTheme="minorEastAsia" w:hAnsiTheme="minorEastAsia"/>
                <w:color w:val="000000"/>
                <w:sz w:val="22"/>
              </w:rPr>
              <w:t>41</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H03G</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互联网</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放大的控制（阻抗网络，例如衰减器入H03H；线路中传输的控制入H04B 3/04）</w:t>
            </w:r>
          </w:p>
        </w:tc>
      </w:tr>
      <w:tr>
        <w:tblPrEx>
          <w:tblCellMar>
            <w:top w:w="0" w:type="dxa"/>
            <w:left w:w="108" w:type="dxa"/>
            <w:bottom w:w="0" w:type="dxa"/>
            <w:right w:w="108" w:type="dxa"/>
          </w:tblCellMar>
        </w:tblPrEx>
        <w:trPr>
          <w:trHeight w:val="27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rPr>
                <w:rFonts w:asciiTheme="minorEastAsia" w:hAnsiTheme="minorEastAsia"/>
                <w:color w:val="000000"/>
                <w:sz w:val="22"/>
              </w:rPr>
            </w:pPr>
            <w:r>
              <w:rPr>
                <w:rFonts w:hint="eastAsia" w:asciiTheme="minorEastAsia" w:hAnsiTheme="minorEastAsia"/>
                <w:color w:val="000000"/>
                <w:sz w:val="22"/>
              </w:rPr>
              <w:t>42</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H03L</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互联网</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电子振荡器或脉冲发生器的自动控制、起振、同步或稳定（发电机的入H02P）〔3〕</w:t>
            </w:r>
          </w:p>
        </w:tc>
      </w:tr>
      <w:tr>
        <w:tblPrEx>
          <w:tblCellMar>
            <w:top w:w="0" w:type="dxa"/>
            <w:left w:w="108" w:type="dxa"/>
            <w:bottom w:w="0" w:type="dxa"/>
            <w:right w:w="108" w:type="dxa"/>
          </w:tblCellMar>
        </w:tblPrEx>
        <w:trPr>
          <w:trHeight w:val="27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rPr>
                <w:rFonts w:asciiTheme="minorEastAsia" w:hAnsiTheme="minorEastAsia"/>
                <w:color w:val="000000"/>
                <w:sz w:val="22"/>
              </w:rPr>
            </w:pPr>
            <w:r>
              <w:rPr>
                <w:rFonts w:hint="eastAsia" w:asciiTheme="minorEastAsia" w:hAnsiTheme="minorEastAsia"/>
                <w:color w:val="000000"/>
                <w:sz w:val="22"/>
              </w:rPr>
              <w:t>43</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H03M</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互联网</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一般编码、译码或代码转换（用射流方法入F15C 4/00；光学模/数转换器入G02F 7/00；专用于特殊应用的编码、译码或代码转换见有关小类，例如G01D，G01R，G06F，G06T，G09G，G10L，G11B，G11C，H04B，H04L，H04M，H04N；专用于密码技术或涉及需要保密的其他目的的编码或译码入G09C）〔4〕</w:t>
            </w:r>
          </w:p>
        </w:tc>
      </w:tr>
      <w:tr>
        <w:tblPrEx>
          <w:tblCellMar>
            <w:top w:w="0" w:type="dxa"/>
            <w:left w:w="108" w:type="dxa"/>
            <w:bottom w:w="0" w:type="dxa"/>
            <w:right w:w="108" w:type="dxa"/>
          </w:tblCellMar>
        </w:tblPrEx>
        <w:trPr>
          <w:trHeight w:val="27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rPr>
                <w:rFonts w:asciiTheme="minorEastAsia" w:hAnsiTheme="minorEastAsia"/>
                <w:color w:val="000000"/>
                <w:sz w:val="22"/>
              </w:rPr>
            </w:pPr>
            <w:r>
              <w:rPr>
                <w:rFonts w:hint="eastAsia" w:asciiTheme="minorEastAsia" w:hAnsiTheme="minorEastAsia"/>
                <w:color w:val="000000"/>
                <w:sz w:val="22"/>
              </w:rPr>
              <w:t>44</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H04B</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互联网</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传输〔4〕</w:t>
            </w:r>
          </w:p>
        </w:tc>
      </w:tr>
      <w:tr>
        <w:tblPrEx>
          <w:tblCellMar>
            <w:top w:w="0" w:type="dxa"/>
            <w:left w:w="108" w:type="dxa"/>
            <w:bottom w:w="0" w:type="dxa"/>
            <w:right w:w="108" w:type="dxa"/>
          </w:tblCellMar>
        </w:tblPrEx>
        <w:trPr>
          <w:trHeight w:val="27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rPr>
                <w:rFonts w:asciiTheme="minorEastAsia" w:hAnsiTheme="minorEastAsia"/>
                <w:color w:val="000000"/>
                <w:sz w:val="22"/>
              </w:rPr>
            </w:pPr>
            <w:r>
              <w:rPr>
                <w:rFonts w:hint="eastAsia" w:asciiTheme="minorEastAsia" w:hAnsiTheme="minorEastAsia"/>
                <w:color w:val="000000"/>
                <w:sz w:val="22"/>
              </w:rPr>
              <w:t>45</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H04H</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互联网</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广播通信（多路复用通信入H04J；广播系统的图象通信方面入H04N）</w:t>
            </w:r>
          </w:p>
        </w:tc>
      </w:tr>
      <w:tr>
        <w:tblPrEx>
          <w:tblCellMar>
            <w:top w:w="0" w:type="dxa"/>
            <w:left w:w="108" w:type="dxa"/>
            <w:bottom w:w="0" w:type="dxa"/>
            <w:right w:w="108" w:type="dxa"/>
          </w:tblCellMar>
        </w:tblPrEx>
        <w:trPr>
          <w:trHeight w:val="27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rPr>
                <w:rFonts w:asciiTheme="minorEastAsia" w:hAnsiTheme="minorEastAsia"/>
                <w:color w:val="000000"/>
                <w:sz w:val="22"/>
              </w:rPr>
            </w:pPr>
            <w:r>
              <w:rPr>
                <w:rFonts w:hint="eastAsia" w:asciiTheme="minorEastAsia" w:hAnsiTheme="minorEastAsia"/>
                <w:color w:val="000000"/>
                <w:sz w:val="22"/>
              </w:rPr>
              <w:t>46</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H04J</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互联网</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 xml:space="preserve"> 多路复用通信（专用于数字信息传输的入H04L 5/00；同时或顺序传送多个电视信号的系统入H04N 7/08；用于交换机的入H04Q 11/00）</w:t>
            </w:r>
          </w:p>
        </w:tc>
      </w:tr>
      <w:tr>
        <w:tblPrEx>
          <w:tblCellMar>
            <w:top w:w="0" w:type="dxa"/>
            <w:left w:w="108" w:type="dxa"/>
            <w:bottom w:w="0" w:type="dxa"/>
            <w:right w:w="108" w:type="dxa"/>
          </w:tblCellMar>
        </w:tblPrEx>
        <w:trPr>
          <w:trHeight w:val="27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rPr>
                <w:rFonts w:asciiTheme="minorEastAsia" w:hAnsiTheme="minorEastAsia"/>
                <w:color w:val="000000"/>
                <w:sz w:val="22"/>
              </w:rPr>
            </w:pPr>
            <w:r>
              <w:rPr>
                <w:rFonts w:hint="eastAsia" w:asciiTheme="minorEastAsia" w:hAnsiTheme="minorEastAsia"/>
                <w:color w:val="000000"/>
                <w:sz w:val="22"/>
              </w:rPr>
              <w:t>47</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H04L</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互联网</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数字信息的传输，例如电报通信（电报和电话通信的公用设备入H04M）〔4〕</w:t>
            </w:r>
          </w:p>
        </w:tc>
      </w:tr>
      <w:tr>
        <w:tblPrEx>
          <w:tblCellMar>
            <w:top w:w="0" w:type="dxa"/>
            <w:left w:w="108" w:type="dxa"/>
            <w:bottom w:w="0" w:type="dxa"/>
            <w:right w:w="108" w:type="dxa"/>
          </w:tblCellMar>
        </w:tblPrEx>
        <w:trPr>
          <w:trHeight w:val="27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rPr>
                <w:rFonts w:asciiTheme="minorEastAsia" w:hAnsiTheme="minorEastAsia"/>
                <w:color w:val="000000"/>
                <w:sz w:val="22"/>
              </w:rPr>
            </w:pPr>
            <w:r>
              <w:rPr>
                <w:rFonts w:hint="eastAsia" w:asciiTheme="minorEastAsia" w:hAnsiTheme="minorEastAsia"/>
                <w:color w:val="000000"/>
                <w:sz w:val="22"/>
              </w:rPr>
              <w:t>48</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H04M</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互联网</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电话通信（通过电话电缆控制其他设备，但不包括电话交换设备的电路入G08）</w:t>
            </w:r>
          </w:p>
        </w:tc>
      </w:tr>
      <w:tr>
        <w:tblPrEx>
          <w:tblCellMar>
            <w:top w:w="0" w:type="dxa"/>
            <w:left w:w="108" w:type="dxa"/>
            <w:bottom w:w="0" w:type="dxa"/>
            <w:right w:w="108" w:type="dxa"/>
          </w:tblCellMar>
        </w:tblPrEx>
        <w:trPr>
          <w:trHeight w:val="27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rPr>
                <w:rFonts w:asciiTheme="minorEastAsia" w:hAnsiTheme="minorEastAsia"/>
                <w:color w:val="000000"/>
                <w:sz w:val="22"/>
              </w:rPr>
            </w:pPr>
            <w:r>
              <w:rPr>
                <w:rFonts w:hint="eastAsia" w:asciiTheme="minorEastAsia" w:hAnsiTheme="minorEastAsia"/>
                <w:color w:val="000000"/>
                <w:sz w:val="22"/>
              </w:rPr>
              <w:t>49</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H04N</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互联网</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图像通信，如电视</w:t>
            </w:r>
          </w:p>
        </w:tc>
      </w:tr>
      <w:tr>
        <w:tblPrEx>
          <w:tblCellMar>
            <w:top w:w="0" w:type="dxa"/>
            <w:left w:w="108" w:type="dxa"/>
            <w:bottom w:w="0" w:type="dxa"/>
            <w:right w:w="108" w:type="dxa"/>
          </w:tblCellMar>
        </w:tblPrEx>
        <w:trPr>
          <w:trHeight w:val="27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rPr>
                <w:rFonts w:asciiTheme="minorEastAsia" w:hAnsiTheme="minorEastAsia"/>
                <w:color w:val="000000"/>
                <w:sz w:val="22"/>
              </w:rPr>
            </w:pPr>
            <w:r>
              <w:rPr>
                <w:rFonts w:hint="eastAsia" w:asciiTheme="minorEastAsia" w:hAnsiTheme="minorEastAsia"/>
                <w:color w:val="000000"/>
                <w:sz w:val="22"/>
              </w:rPr>
              <w:t>50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H04Q</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互联网</w:t>
            </w:r>
          </w:p>
        </w:tc>
        <w:tc>
          <w:tcPr>
            <w:tcW w:w="5579"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color w:val="000000"/>
                <w:sz w:val="22"/>
                <w:szCs w:val="22"/>
              </w:rPr>
            </w:pPr>
            <w:r>
              <w:rPr>
                <w:rFonts w:hint="eastAsia"/>
                <w:color w:val="000000"/>
                <w:sz w:val="22"/>
                <w:szCs w:val="22"/>
              </w:rPr>
              <w:t>选择（开关、继电器、选择器入H01H；无线通信网络入H04W）〔1，2009.01〕</w:t>
            </w:r>
          </w:p>
        </w:tc>
      </w:tr>
      <w:tr>
        <w:tblPrEx>
          <w:tblCellMar>
            <w:top w:w="0" w:type="dxa"/>
            <w:left w:w="108" w:type="dxa"/>
            <w:bottom w:w="0" w:type="dxa"/>
            <w:right w:w="108" w:type="dxa"/>
          </w:tblCellMar>
        </w:tblPrEx>
        <w:trPr>
          <w:trHeight w:val="27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rPr>
                <w:rFonts w:asciiTheme="minorEastAsia" w:hAnsiTheme="minorEastAsia"/>
                <w:color w:val="000000"/>
                <w:sz w:val="22"/>
              </w:rPr>
            </w:pPr>
            <w:r>
              <w:rPr>
                <w:rFonts w:hint="eastAsia" w:asciiTheme="minorEastAsia" w:hAnsiTheme="minorEastAsia"/>
                <w:color w:val="000000"/>
                <w:sz w:val="22"/>
              </w:rPr>
              <w:t>51</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H04R</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互联网</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扬声器、传声器、唱机拾音器或其他声—机电传感器；助听器；扩音系统（产生的声音和频率与电流频率无关的入G10K）〔6〕</w:t>
            </w:r>
          </w:p>
        </w:tc>
      </w:tr>
      <w:tr>
        <w:tblPrEx>
          <w:tblCellMar>
            <w:top w:w="0" w:type="dxa"/>
            <w:left w:w="108" w:type="dxa"/>
            <w:bottom w:w="0" w:type="dxa"/>
            <w:right w:w="108" w:type="dxa"/>
          </w:tblCellMar>
        </w:tblPrEx>
        <w:trPr>
          <w:trHeight w:val="27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rPr>
                <w:rFonts w:asciiTheme="minorEastAsia" w:hAnsiTheme="minorEastAsia"/>
                <w:color w:val="000000"/>
                <w:sz w:val="22"/>
              </w:rPr>
            </w:pPr>
            <w:r>
              <w:rPr>
                <w:rFonts w:hint="eastAsia" w:asciiTheme="minorEastAsia" w:hAnsiTheme="minorEastAsia"/>
                <w:color w:val="000000"/>
                <w:sz w:val="22"/>
              </w:rPr>
              <w:t>52</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H04W</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互联网</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无线通信网络〔2009.01〕</w:t>
            </w:r>
          </w:p>
        </w:tc>
      </w:tr>
      <w:tr>
        <w:tblPrEx>
          <w:tblCellMar>
            <w:top w:w="0" w:type="dxa"/>
            <w:left w:w="108" w:type="dxa"/>
            <w:bottom w:w="0" w:type="dxa"/>
            <w:right w:w="108" w:type="dxa"/>
          </w:tblCellMar>
        </w:tblPrEx>
        <w:trPr>
          <w:trHeight w:val="27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rPr>
                <w:rFonts w:asciiTheme="minorEastAsia" w:hAnsiTheme="minorEastAsia"/>
                <w:color w:val="000000"/>
                <w:sz w:val="22"/>
              </w:rPr>
            </w:pPr>
            <w:r>
              <w:rPr>
                <w:rFonts w:hint="eastAsia" w:asciiTheme="minorEastAsia" w:hAnsiTheme="minorEastAsia"/>
                <w:color w:val="000000"/>
                <w:sz w:val="22"/>
              </w:rPr>
              <w:t>53</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H05K</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互联网</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印刷电路；电设备的外壳或结构零部件；电气元件组件的制造</w:t>
            </w:r>
          </w:p>
        </w:tc>
      </w:tr>
      <w:tr>
        <w:tblPrEx>
          <w:tblCellMar>
            <w:top w:w="0" w:type="dxa"/>
            <w:left w:w="108" w:type="dxa"/>
            <w:bottom w:w="0" w:type="dxa"/>
            <w:right w:w="108" w:type="dxa"/>
          </w:tblCellMar>
        </w:tblPrEx>
        <w:trPr>
          <w:trHeight w:val="76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54</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B60B</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新能源</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车轮（通过轧制制造车轮或车轮部件入B21H1/00，通过锻制、锤锻或模压入B21K1/28）；脚轮；用于车轮或脚轮的轴；车轮附着力的提高</w:t>
            </w:r>
          </w:p>
        </w:tc>
      </w:tr>
      <w:tr>
        <w:tblPrEx>
          <w:tblCellMar>
            <w:top w:w="0" w:type="dxa"/>
            <w:left w:w="108" w:type="dxa"/>
            <w:bottom w:w="0" w:type="dxa"/>
            <w:right w:w="108" w:type="dxa"/>
          </w:tblCellMar>
        </w:tblPrEx>
        <w:trPr>
          <w:trHeight w:val="178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55</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B60C</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新能源</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车用轮胎（制造、修理入B29）；轮胎充气；轮胎的更换；一般充气弹性体与气门的连接；与轮胎有关的装置或布置（轮胎的试验入G01M17/02）〔5〕</w:t>
            </w:r>
          </w:p>
        </w:tc>
      </w:tr>
      <w:tr>
        <w:tblPrEx>
          <w:tblCellMar>
            <w:top w:w="0" w:type="dxa"/>
            <w:left w:w="108" w:type="dxa"/>
            <w:bottom w:w="0" w:type="dxa"/>
            <w:right w:w="108" w:type="dxa"/>
          </w:tblCellMar>
        </w:tblPrEx>
        <w:trPr>
          <w:trHeight w:val="27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56</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B60H</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新能源</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车辆客室或货室专用加热、冷却、通风或其他空气处理设备的布置或装置</w:t>
            </w:r>
          </w:p>
        </w:tc>
      </w:tr>
      <w:tr>
        <w:tblPrEx>
          <w:tblCellMar>
            <w:top w:w="0" w:type="dxa"/>
            <w:left w:w="108" w:type="dxa"/>
            <w:bottom w:w="0" w:type="dxa"/>
            <w:right w:w="108" w:type="dxa"/>
          </w:tblCellMar>
        </w:tblPrEx>
        <w:trPr>
          <w:trHeight w:val="2058"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57</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B60K</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新能源</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车辆动力装置或传动装置的布置或安装；两个以上不同的车辆原动机的布置或安装；车辆辅助驱动装置；车辆用仪表或仪表板；与车辆动力装置的冷却、进气、排气或燃料供给结合的布置〔1，8〕</w:t>
            </w:r>
          </w:p>
        </w:tc>
      </w:tr>
      <w:tr>
        <w:tblPrEx>
          <w:tblCellMar>
            <w:top w:w="0" w:type="dxa"/>
            <w:left w:w="108" w:type="dxa"/>
            <w:bottom w:w="0" w:type="dxa"/>
            <w:right w:w="108" w:type="dxa"/>
          </w:tblCellMar>
        </w:tblPrEx>
        <w:trPr>
          <w:trHeight w:val="60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58</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B60L</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新能源</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电动车辆动力装置（车辆电动力装置的布置或安装，或具有共有或共同动力装置的多个不同原动机的入B60K1/00，B60K6/20；车辆电力传动装置的布置或安装入B60K17/12，B60K17/14；有轨车通过减小功率防止车轮打滑入B61C15/08；电动发电机入H02K；电动机的控制或调节入H02P）；车辆辅助装备的供电（与车辆机械耦合装置相连的电耦合设备入B60D1/64；车辆电加热入B60H1/00）；一般车辆的电力制动系统（电动机的控制和调节入H02P）；车辆的磁悬置或悬浮；电动车辆的监控操作变量；电动车辆的电气安全装置〔4〕</w:t>
            </w:r>
          </w:p>
        </w:tc>
      </w:tr>
      <w:tr>
        <w:tblPrEx>
          <w:tblCellMar>
            <w:top w:w="0" w:type="dxa"/>
            <w:left w:w="108" w:type="dxa"/>
            <w:bottom w:w="0" w:type="dxa"/>
            <w:right w:w="108" w:type="dxa"/>
          </w:tblCellMar>
        </w:tblPrEx>
        <w:trPr>
          <w:trHeight w:val="27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59</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B60R</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新能源</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不包含在其他类目中的车辆、车辆配件或车辆部件（专门适用于车辆的防火、抑制或灭火的入A62C 3/07）</w:t>
            </w:r>
          </w:p>
        </w:tc>
      </w:tr>
      <w:tr>
        <w:tblPrEx>
          <w:tblCellMar>
            <w:top w:w="0" w:type="dxa"/>
            <w:left w:w="108" w:type="dxa"/>
            <w:bottom w:w="0" w:type="dxa"/>
            <w:right w:w="108" w:type="dxa"/>
          </w:tblCellMar>
        </w:tblPrEx>
        <w:trPr>
          <w:trHeight w:val="51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60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B60T</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新能源</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车辆制动控制系统或其部件；一般制动控制系统或其部件（电力制动系统的控制入B60L 7/00；车辆的制动器和其他部件的联合控制入B60W）；一般制动元件在车辆上的布置；用于防止车辆发生不希望的运动的便携装置；便于冷却制动器的车辆的改进〔1，8〕</w:t>
            </w:r>
          </w:p>
        </w:tc>
      </w:tr>
      <w:tr>
        <w:tblPrEx>
          <w:tblCellMar>
            <w:top w:w="0" w:type="dxa"/>
            <w:left w:w="108" w:type="dxa"/>
            <w:bottom w:w="0" w:type="dxa"/>
            <w:right w:w="108" w:type="dxa"/>
          </w:tblCellMar>
        </w:tblPrEx>
        <w:trPr>
          <w:trHeight w:val="76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61</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B60W</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新能源</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不同类型或不同功能的车辆子系统的联合控制；专门适用于混合动力车辆的控制系统；不与某一特定子系统的控制相关联的道路车辆驾驶控制系统</w:t>
            </w:r>
          </w:p>
        </w:tc>
      </w:tr>
      <w:tr>
        <w:tblPrEx>
          <w:tblCellMar>
            <w:top w:w="0" w:type="dxa"/>
            <w:left w:w="108" w:type="dxa"/>
            <w:bottom w:w="0" w:type="dxa"/>
            <w:right w:w="108" w:type="dxa"/>
          </w:tblCellMar>
        </w:tblPrEx>
        <w:trPr>
          <w:trHeight w:val="51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62</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B62D</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新能源</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机动车；挂车（农用机械或机具的转向机构或在所要求轨道上的引导装置入A01B 69/00；车轮，脚轮，车轴，提高车轮的附着力入B60B；车用轮胎，轮胎充气或轮胎的更换入B60C；拖有挂车的牵引车或类似车辆之间的连接入B60D；轨道和道路两用车辆，两栖或可转换的车辆入B60F；悬架装置的配置入B60G；加热、冷却、通风或其他空气处理设备入B60H；车窗，挡风玻璃，非固定车顶，门或类似装置，车辆不用时的护套入B60J；动力装置的布置，辅助驱动装置，传动装置，控制机构，仪表或仪表板入B60K；电动车辆的电力装备或动力装置入B60L；电动车辆的电源线入B60M；其他类目不包含的乘客用设备入B60N；适用于货运或装载特殊货物或物体的入B60P；用于一般车辆信号或照明装置的布置，其安装或支承或者其电路入B60Q；其他类目不包含的车辆，车辆配件或车辆部件入B60R；其他类目不包含的保养，清洗，修理，支承，举升或调试入B60S；制动器布置，制动控制系统或其部件入B60T；气垫车入B60V；摩托车及其所用附件入B62J，B62K；车辆试验入G01M）</w:t>
            </w:r>
          </w:p>
        </w:tc>
      </w:tr>
      <w:tr>
        <w:tblPrEx>
          <w:tblCellMar>
            <w:top w:w="0" w:type="dxa"/>
            <w:left w:w="108" w:type="dxa"/>
            <w:bottom w:w="0" w:type="dxa"/>
            <w:right w:w="108" w:type="dxa"/>
          </w:tblCellMar>
        </w:tblPrEx>
        <w:trPr>
          <w:trHeight w:val="76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63</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C01B</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新能源</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非金属元素；其化合物（制备元素或二氧化碳以外无机化合物的发酵或用酶工艺入C12P 3/00；用电解法或电泳法生产非金属元素或无机化合物入C25B）</w:t>
            </w:r>
          </w:p>
        </w:tc>
      </w:tr>
      <w:tr>
        <w:tblPrEx>
          <w:tblCellMar>
            <w:top w:w="0" w:type="dxa"/>
            <w:left w:w="108" w:type="dxa"/>
            <w:bottom w:w="0" w:type="dxa"/>
            <w:right w:w="108" w:type="dxa"/>
          </w:tblCellMar>
        </w:tblPrEx>
        <w:trPr>
          <w:trHeight w:val="27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64</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C25D</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新能源</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覆层的电解或电泳生产工艺方法；电铸（印刷电路的金属沉积法制造入H05K 3/18）；工件的电解法接合；所用的装置（阳极或阴极保护入 C23F13/00；单晶生长入C30B）〔2，6〕</w:t>
            </w:r>
          </w:p>
        </w:tc>
      </w:tr>
      <w:tr>
        <w:tblPrEx>
          <w:tblCellMar>
            <w:top w:w="0" w:type="dxa"/>
            <w:left w:w="108" w:type="dxa"/>
            <w:bottom w:w="0" w:type="dxa"/>
            <w:right w:w="108" w:type="dxa"/>
          </w:tblCellMar>
        </w:tblPrEx>
        <w:trPr>
          <w:trHeight w:val="51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65</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C25F</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新能源</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电解法除去物体上材料的方法；其所用的设备（借助电化学方法来处理水、废水或污水入C02F 1/46；阳极或阴极保护入 C23F13/00）〔2〕</w:t>
            </w:r>
          </w:p>
        </w:tc>
      </w:tr>
      <w:tr>
        <w:tblPrEx>
          <w:tblCellMar>
            <w:top w:w="0" w:type="dxa"/>
            <w:left w:w="108" w:type="dxa"/>
            <w:bottom w:w="0" w:type="dxa"/>
            <w:right w:w="108" w:type="dxa"/>
          </w:tblCellMar>
        </w:tblPrEx>
        <w:trPr>
          <w:trHeight w:val="51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66</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E04H</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新能源</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专门用途的建筑物或类似的构筑物；游泳或喷水浴槽或池；桅杆；围栏；一般帐篷或天篷（基础入E02D）〔4〕</w:t>
            </w:r>
          </w:p>
        </w:tc>
      </w:tr>
      <w:tr>
        <w:tblPrEx>
          <w:tblCellMar>
            <w:top w:w="0" w:type="dxa"/>
            <w:left w:w="108" w:type="dxa"/>
            <w:bottom w:w="0" w:type="dxa"/>
            <w:right w:w="108" w:type="dxa"/>
          </w:tblCellMar>
        </w:tblPrEx>
        <w:trPr>
          <w:trHeight w:val="51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67</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F02D</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新能源</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燃烧发动机的控制（仅作用于单一子系统上，用于自动控制车辆速度的车辆配件入B60K 31/00；不同类型或不同功能的车辆的子系统的联合控制、不是用于单一子系统的控制的道路车辆驾驶控制系统入B60W；燃烧发动机的循环操作阀入F01L；燃烧发动机润滑的控制入F01M；内燃机冷却入F01P；供给发动机可燃混合气体或其组成部件，例如，化油器、喷射泵入F02M；燃烧发动机的启动入F02N；点火的控制入F02P；燃气轮机、喷气推进器或燃烧生成物发动机的控制，参见有关小类〔4，8〕</w:t>
            </w:r>
          </w:p>
        </w:tc>
      </w:tr>
      <w:tr>
        <w:tblPrEx>
          <w:tblCellMar>
            <w:top w:w="0" w:type="dxa"/>
            <w:left w:w="108" w:type="dxa"/>
            <w:bottom w:w="0" w:type="dxa"/>
            <w:right w:w="108" w:type="dxa"/>
          </w:tblCellMar>
        </w:tblPrEx>
        <w:trPr>
          <w:trHeight w:val="76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68</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F16D</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新能源</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传送旋转运动的联轴器（用于传送旋转运动的传动装置入F16H，如流体传动装置入F16H 39/00至F16H 47/00）；离合器（机电离合器入H02K 49/00；应用静电引力的离合器入H02N 13/00）；制动器（一般的用于车辆的电力致动系统入B60L 7/00；机电制动器入H02K 49/00）〔2〕</w:t>
            </w:r>
          </w:p>
        </w:tc>
      </w:tr>
      <w:tr>
        <w:tblPrEx>
          <w:tblCellMar>
            <w:top w:w="0" w:type="dxa"/>
            <w:left w:w="108" w:type="dxa"/>
            <w:bottom w:w="0" w:type="dxa"/>
            <w:right w:w="108" w:type="dxa"/>
          </w:tblCellMar>
        </w:tblPrEx>
        <w:trPr>
          <w:trHeight w:val="76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69</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F16H</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新能源</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传动装置</w:t>
            </w:r>
          </w:p>
        </w:tc>
      </w:tr>
      <w:tr>
        <w:tblPrEx>
          <w:tblCellMar>
            <w:top w:w="0" w:type="dxa"/>
            <w:left w:w="108" w:type="dxa"/>
            <w:bottom w:w="0" w:type="dxa"/>
            <w:right w:w="108" w:type="dxa"/>
          </w:tblCellMar>
        </w:tblPrEx>
        <w:trPr>
          <w:trHeight w:val="76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70</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rPr>
            </w:pPr>
            <w:r>
              <w:rPr>
                <w:rFonts w:hint="eastAsia"/>
                <w:color w:val="000000"/>
                <w:sz w:val="22"/>
                <w:szCs w:val="22"/>
              </w:rPr>
              <w:t>F21L</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rPr>
            </w:pPr>
            <w:r>
              <w:rPr>
                <w:rFonts w:hint="eastAsia"/>
                <w:color w:val="000000"/>
                <w:sz w:val="22"/>
                <w:szCs w:val="22"/>
              </w:rPr>
              <w:t>新能源</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发光装置或其系统，便携式的或专门适合移动的〔1，7〕</w:t>
            </w:r>
          </w:p>
        </w:tc>
      </w:tr>
      <w:tr>
        <w:tblPrEx>
          <w:tblCellMar>
            <w:top w:w="0" w:type="dxa"/>
            <w:left w:w="108" w:type="dxa"/>
            <w:bottom w:w="0" w:type="dxa"/>
            <w:right w:w="108" w:type="dxa"/>
          </w:tblCellMar>
        </w:tblPrEx>
        <w:trPr>
          <w:trHeight w:val="76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71</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F21S</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新能源</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非便携式照明装置或其系统；专门适用于车辆外部的车辆照明设备〔1，7〕</w:t>
            </w:r>
          </w:p>
        </w:tc>
      </w:tr>
      <w:tr>
        <w:tblPrEx>
          <w:tblCellMar>
            <w:top w:w="0" w:type="dxa"/>
            <w:left w:w="108" w:type="dxa"/>
            <w:bottom w:w="0" w:type="dxa"/>
            <w:right w:w="108" w:type="dxa"/>
          </w:tblCellMar>
        </w:tblPrEx>
        <w:trPr>
          <w:trHeight w:val="998"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72</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F21V</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新能源</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照明装置或其系统的功能特征或零部件；不包含在其他类目中的照明装置和其他物品的结构组合物〔1，7〕</w:t>
            </w:r>
          </w:p>
        </w:tc>
      </w:tr>
      <w:tr>
        <w:tblPrEx>
          <w:tblCellMar>
            <w:top w:w="0" w:type="dxa"/>
            <w:left w:w="108" w:type="dxa"/>
            <w:bottom w:w="0" w:type="dxa"/>
            <w:right w:w="108" w:type="dxa"/>
          </w:tblCellMar>
        </w:tblPrEx>
        <w:trPr>
          <w:trHeight w:val="127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73</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F24F</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新能源</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空气调节；空气增湿；通风；空气流作为屏蔽的应用（从尘、烟产生区消除尘、烟入B08B 15/00；从建筑物中排除废气的竖向管道入E04F17/02；，烟道末端入F23L17/02）</w:t>
            </w:r>
          </w:p>
        </w:tc>
      </w:tr>
      <w:tr>
        <w:tblPrEx>
          <w:tblCellMar>
            <w:top w:w="0" w:type="dxa"/>
            <w:left w:w="108" w:type="dxa"/>
            <w:bottom w:w="0" w:type="dxa"/>
            <w:right w:w="108" w:type="dxa"/>
          </w:tblCellMar>
        </w:tblPrEx>
        <w:trPr>
          <w:trHeight w:val="76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74</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F24J</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新能源</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不包含在其他类目中的热量产生和利用（所用材料入C09K 5/00；发动机或其他由热产生机械动力的机械装置见有关类，例如利用自然界热量的入F03G）</w:t>
            </w:r>
          </w:p>
        </w:tc>
      </w:tr>
      <w:tr>
        <w:tblPrEx>
          <w:tblCellMar>
            <w:top w:w="0" w:type="dxa"/>
            <w:left w:w="108" w:type="dxa"/>
            <w:bottom w:w="0" w:type="dxa"/>
            <w:right w:w="108" w:type="dxa"/>
          </w:tblCellMar>
        </w:tblPrEx>
        <w:trPr>
          <w:trHeight w:val="51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75</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F25B</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新能源</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制冷机，制冷设备或系统；加热和制冷的联合系统；热泵系统（热传导、热交换或热贮存材料，即制冷剂，或通过化学反应而不是燃烧产生热或冷的材料入C09K 5/00；泵、压缩机入F04；用热泵为住宅或场所供热或提供家用热水入F24D；空调，空气增湿入F24F；采用热泵的流体加热器入F24H）</w:t>
            </w:r>
          </w:p>
        </w:tc>
      </w:tr>
      <w:tr>
        <w:tblPrEx>
          <w:tblCellMar>
            <w:top w:w="0" w:type="dxa"/>
            <w:left w:w="108" w:type="dxa"/>
            <w:bottom w:w="0" w:type="dxa"/>
            <w:right w:w="108" w:type="dxa"/>
          </w:tblCellMar>
        </w:tblPrEx>
        <w:trPr>
          <w:trHeight w:val="27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76</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G01K</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新能源</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温度测量；热量测量；未列入其他类目的热敏元件（辐射高温测定法入G01J 5/00）</w:t>
            </w:r>
          </w:p>
        </w:tc>
      </w:tr>
      <w:tr>
        <w:tblPrEx>
          <w:tblCellMar>
            <w:top w:w="0" w:type="dxa"/>
            <w:left w:w="108" w:type="dxa"/>
            <w:bottom w:w="0" w:type="dxa"/>
            <w:right w:w="108" w:type="dxa"/>
          </w:tblCellMar>
        </w:tblPrEx>
        <w:trPr>
          <w:trHeight w:val="102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77</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G01R</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新能源</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测量电变量；测量磁变量（指示谐振电路的正确调谐入H03J 3/12）</w:t>
            </w:r>
          </w:p>
        </w:tc>
      </w:tr>
      <w:tr>
        <w:tblPrEx>
          <w:tblCellMar>
            <w:top w:w="0" w:type="dxa"/>
            <w:left w:w="108" w:type="dxa"/>
            <w:bottom w:w="0" w:type="dxa"/>
            <w:right w:w="108" w:type="dxa"/>
          </w:tblCellMar>
        </w:tblPrEx>
        <w:trPr>
          <w:trHeight w:val="102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78</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G02B</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新能源</w:t>
            </w:r>
          </w:p>
        </w:tc>
        <w:tc>
          <w:tcPr>
            <w:tcW w:w="5579"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color w:val="000000"/>
                <w:sz w:val="22"/>
                <w:szCs w:val="22"/>
              </w:rPr>
            </w:pPr>
            <w:r>
              <w:rPr>
                <w:rFonts w:hint="eastAsia"/>
                <w:color w:val="000000"/>
                <w:sz w:val="22"/>
                <w:szCs w:val="22"/>
              </w:rPr>
              <w:t>光学元件、系统或仪器（G02F优先；专用于照明装置或系统的光学元件入F21V1/00至F21V13/00；测量仪器见G01类的有关小类，例如，光学测距仪入G01C；光学元件、系统或仪器的测试入G01M11/00；眼镜入G02C；摄影、放映或观看用的装置或设备入G03B；声透镜入G10K11/30；电子和离子“光学”入H01J；X射线“光学”入H01J，H05G1/00；结构上与放电管相组合的光学元件入H01J5/16，H01J29/89，H01J37/22；微波“光学”入H01Q；光学元件与电视接收机的组合入H04N5/72；彩色电视系统的光学系统或布置入H04N9/00；特别适用于透明或反射区域的加热布置入H05B3/84）〔1，7〕</w:t>
            </w:r>
          </w:p>
        </w:tc>
      </w:tr>
      <w:tr>
        <w:tblPrEx>
          <w:tblCellMar>
            <w:top w:w="0" w:type="dxa"/>
            <w:left w:w="108" w:type="dxa"/>
            <w:bottom w:w="0" w:type="dxa"/>
            <w:right w:w="108" w:type="dxa"/>
          </w:tblCellMar>
        </w:tblPrEx>
        <w:trPr>
          <w:trHeight w:val="204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79</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G02F</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新能源</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用于控制光的强度、颜色、相位、偏振或方向的器件或装置，例如转换、选通、调制或解调，上述器件或装置的光学操作是通过改变器件或装置的介质的光学性质来修改的；用于上述操作的技术或工艺；变频；非线性光学；光学逻辑元件；光学模拟/数字转换器〔2，4〕</w:t>
            </w:r>
          </w:p>
        </w:tc>
      </w:tr>
      <w:tr>
        <w:tblPrEx>
          <w:tblCellMar>
            <w:top w:w="0" w:type="dxa"/>
            <w:left w:w="108" w:type="dxa"/>
            <w:bottom w:w="0" w:type="dxa"/>
            <w:right w:w="108" w:type="dxa"/>
          </w:tblCellMar>
        </w:tblPrEx>
        <w:trPr>
          <w:trHeight w:val="127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kern w:val="0"/>
                <w:sz w:val="22"/>
              </w:rPr>
            </w:pPr>
            <w:r>
              <w:rPr>
                <w:rFonts w:hint="eastAsia" w:cs="宋体" w:asciiTheme="minorEastAsia" w:hAnsiTheme="minorEastAsia"/>
                <w:kern w:val="0"/>
                <w:sz w:val="22"/>
              </w:rPr>
              <w:t>80</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rPr>
            </w:pPr>
            <w:r>
              <w:rPr>
                <w:rFonts w:hint="eastAsia"/>
                <w:color w:val="000000"/>
                <w:sz w:val="22"/>
                <w:szCs w:val="22"/>
              </w:rPr>
              <w:t>G08C</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rPr>
            </w:pPr>
            <w:r>
              <w:rPr>
                <w:rFonts w:hint="eastAsia"/>
                <w:color w:val="000000"/>
                <w:sz w:val="22"/>
                <w:szCs w:val="22"/>
              </w:rPr>
              <w:t>新能源</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测量值、控制信号或类似信号的传输系统（流体压力传输系统入F15B；将传感件的输出信号转换成不同变量的机械装置入G01D 5/00；机械控制系统入G05G）〔4〕</w:t>
            </w:r>
          </w:p>
        </w:tc>
      </w:tr>
      <w:tr>
        <w:tblPrEx>
          <w:tblCellMar>
            <w:top w:w="0" w:type="dxa"/>
            <w:left w:w="108" w:type="dxa"/>
            <w:bottom w:w="0" w:type="dxa"/>
            <w:right w:w="108" w:type="dxa"/>
          </w:tblCellMar>
        </w:tblPrEx>
        <w:trPr>
          <w:trHeight w:val="76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81</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rPr>
            </w:pPr>
            <w:r>
              <w:rPr>
                <w:rFonts w:hint="eastAsia"/>
                <w:color w:val="000000"/>
                <w:sz w:val="22"/>
                <w:szCs w:val="22"/>
              </w:rPr>
              <w:t>G21C</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rPr>
            </w:pPr>
            <w:r>
              <w:rPr>
                <w:rFonts w:hint="eastAsia"/>
                <w:color w:val="000000"/>
                <w:sz w:val="22"/>
                <w:szCs w:val="22"/>
              </w:rPr>
              <w:t>新能源</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核反应堆（聚变反应堆、混合裂变—聚变反应堆入G21B；核爆炸入G21J）</w:t>
            </w:r>
          </w:p>
        </w:tc>
      </w:tr>
      <w:tr>
        <w:tblPrEx>
          <w:tblCellMar>
            <w:top w:w="0" w:type="dxa"/>
            <w:left w:w="108" w:type="dxa"/>
            <w:bottom w:w="0" w:type="dxa"/>
            <w:right w:w="108" w:type="dxa"/>
          </w:tblCellMar>
        </w:tblPrEx>
        <w:trPr>
          <w:trHeight w:val="996"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82</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G21D</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新能源</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核发电厂</w:t>
            </w:r>
          </w:p>
        </w:tc>
      </w:tr>
      <w:tr>
        <w:tblPrEx>
          <w:tblCellMar>
            <w:top w:w="0" w:type="dxa"/>
            <w:left w:w="108" w:type="dxa"/>
            <w:bottom w:w="0" w:type="dxa"/>
            <w:right w:w="108" w:type="dxa"/>
          </w:tblCellMar>
        </w:tblPrEx>
        <w:trPr>
          <w:trHeight w:val="76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83</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G21F</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新能源</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 xml:space="preserve"> X射线，γ射线、微粒射线或粒子轰击的防护；处理放射性污染材料；及其去污染装置（用药物方法进行的辐射防护入A61K 8/00，A61Q 17/04；在航天器中的入B64G 1/54；与反应堆结合的入G21C 11/00；与X射线管结合的入H01J 35/16；与X射线仪器结合的入H05G 1/02）</w:t>
            </w:r>
          </w:p>
        </w:tc>
      </w:tr>
      <w:tr>
        <w:tblPrEx>
          <w:tblCellMar>
            <w:top w:w="0" w:type="dxa"/>
            <w:left w:w="108" w:type="dxa"/>
            <w:bottom w:w="0" w:type="dxa"/>
            <w:right w:w="108" w:type="dxa"/>
          </w:tblCellMar>
        </w:tblPrEx>
        <w:trPr>
          <w:trHeight w:val="51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84</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H01B</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新能源</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电缆；导体；绝缘体；导电、绝缘或介电材料的选择（磁性材料的选择入H01F 1/00；波导管入H01P）</w:t>
            </w:r>
          </w:p>
        </w:tc>
      </w:tr>
      <w:tr>
        <w:tblPrEx>
          <w:tblCellMar>
            <w:top w:w="0" w:type="dxa"/>
            <w:left w:w="108" w:type="dxa"/>
            <w:bottom w:w="0" w:type="dxa"/>
            <w:right w:w="108" w:type="dxa"/>
          </w:tblCellMar>
        </w:tblPrEx>
        <w:trPr>
          <w:trHeight w:val="102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85</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H01F</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新能源</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磁体；电感；变压器；磁性材料的选择〔2〕</w:t>
            </w:r>
          </w:p>
        </w:tc>
      </w:tr>
      <w:tr>
        <w:tblPrEx>
          <w:tblCellMar>
            <w:top w:w="0" w:type="dxa"/>
            <w:left w:w="108" w:type="dxa"/>
            <w:bottom w:w="0" w:type="dxa"/>
            <w:right w:w="108" w:type="dxa"/>
          </w:tblCellMar>
        </w:tblPrEx>
        <w:trPr>
          <w:trHeight w:val="27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86</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H01G</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新能源</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电容器；电解型的电容器、整流器、检波器、开关器件、光敏器件或热敏器件（电介质专用材料的选择入H01B 3/00；电位跃迁或表面阻挡层的电容器入H01L 29/00）</w:t>
            </w:r>
          </w:p>
        </w:tc>
      </w:tr>
      <w:tr>
        <w:tblPrEx>
          <w:tblCellMar>
            <w:top w:w="0" w:type="dxa"/>
            <w:left w:w="108" w:type="dxa"/>
            <w:bottom w:w="0" w:type="dxa"/>
            <w:right w:w="108" w:type="dxa"/>
          </w:tblCellMar>
        </w:tblPrEx>
        <w:trPr>
          <w:trHeight w:val="127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87</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H01H</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新能源</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电开关；继电器；选择器；紧急保护装置（接触电缆入H01B7/10；电解式自断续器入H01G9/18；紧急保护电路装置入H02H；无触点电子开关入H03K17/00）</w:t>
            </w:r>
          </w:p>
        </w:tc>
      </w:tr>
      <w:tr>
        <w:tblPrEx>
          <w:tblCellMar>
            <w:top w:w="0" w:type="dxa"/>
            <w:left w:w="108" w:type="dxa"/>
            <w:bottom w:w="0" w:type="dxa"/>
            <w:right w:w="108" w:type="dxa"/>
          </w:tblCellMar>
        </w:tblPrEx>
        <w:trPr>
          <w:trHeight w:val="127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88</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H01L</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新能源</w:t>
            </w:r>
          </w:p>
        </w:tc>
        <w:tc>
          <w:tcPr>
            <w:tcW w:w="5579"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color w:val="000000"/>
                <w:sz w:val="22"/>
                <w:szCs w:val="22"/>
              </w:rPr>
            </w:pPr>
            <w:r>
              <w:rPr>
                <w:rFonts w:hint="eastAsia"/>
                <w:color w:val="000000"/>
                <w:sz w:val="22"/>
                <w:szCs w:val="22"/>
              </w:rPr>
              <w:t>半导体器件；其他类目中不包括的电固体器件（使用半导体器件的测量入G01；一般电阻器入H01C；磁体、电感器、变压器入H01F；一般电容器入H01G；电解型器件入H01G9/00；电池组、蓄电池入H01M；波导管、谐振器或波导型线路入H01P；线路连接器、汇流器入H01R；受激发射器件入H01S；机电谐振器入H03H；扬声器、送话器、留声机拾音器或类似的声机电传感器入H04R；一般电光源入H05B；印刷电路、混合电路、电设备的外壳或结构零部件、电气元件的组件的制造入H05K；在具有特殊应用的电路中使用的半导体器件见应用相关的小类） 〔2〕</w:t>
            </w:r>
          </w:p>
        </w:tc>
      </w:tr>
      <w:tr>
        <w:tblPrEx>
          <w:tblCellMar>
            <w:top w:w="0" w:type="dxa"/>
            <w:left w:w="108" w:type="dxa"/>
            <w:bottom w:w="0" w:type="dxa"/>
            <w:right w:w="108" w:type="dxa"/>
          </w:tblCellMar>
        </w:tblPrEx>
        <w:trPr>
          <w:trHeight w:val="51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89</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H01M</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新能源</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用于直接转变化学能为电能的方法或装置，例如电池组〔2〕（一般电化学的方法或装置入C25；用于转变光或热为电能的半导体或其他固态器件入H01L，例如H01L 31/00，H01L 35/00，H01L 37/00）〔2〕</w:t>
            </w:r>
          </w:p>
        </w:tc>
      </w:tr>
      <w:tr>
        <w:tblPrEx>
          <w:tblCellMar>
            <w:top w:w="0" w:type="dxa"/>
            <w:left w:w="108" w:type="dxa"/>
            <w:bottom w:w="0" w:type="dxa"/>
            <w:right w:w="108" w:type="dxa"/>
          </w:tblCellMar>
        </w:tblPrEx>
        <w:trPr>
          <w:trHeight w:val="27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90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H01R</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新能源</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导电连接；一组相互绝缘的电连接元件的结构组合；连接装置；集电器（开关，熔断器入H01H；波导型耦合装置入H01P 5/00；供电或配电切换装置入H02B；电线或电缆、光电电线或电缆或电气辅助设备的安装入H02G；与印刷电路电连接或印刷电路之间电连接用的印制装置入H05K）</w:t>
            </w:r>
          </w:p>
        </w:tc>
      </w:tr>
      <w:tr>
        <w:tblPrEx>
          <w:tblCellMar>
            <w:top w:w="0" w:type="dxa"/>
            <w:left w:w="108" w:type="dxa"/>
            <w:bottom w:w="0" w:type="dxa"/>
            <w:right w:w="108" w:type="dxa"/>
          </w:tblCellMar>
        </w:tblPrEx>
        <w:trPr>
          <w:trHeight w:val="76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91</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H01S</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新能源</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利用受激发射的器件</w:t>
            </w:r>
          </w:p>
        </w:tc>
      </w:tr>
      <w:tr>
        <w:tblPrEx>
          <w:tblCellMar>
            <w:top w:w="0" w:type="dxa"/>
            <w:left w:w="108" w:type="dxa"/>
            <w:bottom w:w="0" w:type="dxa"/>
            <w:right w:w="108" w:type="dxa"/>
          </w:tblCellMar>
        </w:tblPrEx>
        <w:trPr>
          <w:trHeight w:val="102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kern w:val="0"/>
                <w:sz w:val="22"/>
              </w:rPr>
            </w:pPr>
            <w:r>
              <w:rPr>
                <w:rFonts w:hint="eastAsia" w:cs="宋体" w:asciiTheme="minorEastAsia" w:hAnsiTheme="minorEastAsia"/>
                <w:kern w:val="0"/>
                <w:sz w:val="22"/>
              </w:rPr>
              <w:t>92</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H02B</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新能源</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供电或配电用的配电盘、变电站或开关装置（电基本元件，它们的组件，包括在外壳里或基件上的安装架，或在其上盖的安装架见这些元件的小类，例如变压器入H01F，开关、熔断器入H01H，线路连接器入H01R；供电或配电电线电缆的安装，或光电组合电缆或电线的安装，或其他供电或配电导体的安装入H02G）</w:t>
            </w:r>
          </w:p>
        </w:tc>
      </w:tr>
      <w:tr>
        <w:tblPrEx>
          <w:tblCellMar>
            <w:top w:w="0" w:type="dxa"/>
            <w:left w:w="108" w:type="dxa"/>
            <w:bottom w:w="0" w:type="dxa"/>
            <w:right w:w="108" w:type="dxa"/>
          </w:tblCellMar>
        </w:tblPrEx>
        <w:trPr>
          <w:trHeight w:val="52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kern w:val="0"/>
                <w:sz w:val="22"/>
              </w:rPr>
            </w:pPr>
            <w:r>
              <w:rPr>
                <w:rFonts w:hint="eastAsia" w:cs="宋体" w:asciiTheme="minorEastAsia" w:hAnsiTheme="minorEastAsia"/>
                <w:kern w:val="0"/>
                <w:sz w:val="22"/>
              </w:rPr>
              <w:t>93</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H02H</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新能源</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紧急保护电路装置（指示或警报意外工作情况的入G01R，例如G01R 31/00，G08B；沿线测定故障位置入G01R 31/08；紧急保护装置入H01H）</w:t>
            </w:r>
          </w:p>
        </w:tc>
      </w:tr>
      <w:tr>
        <w:tblPrEx>
          <w:tblCellMar>
            <w:top w:w="0" w:type="dxa"/>
            <w:left w:w="108" w:type="dxa"/>
            <w:bottom w:w="0" w:type="dxa"/>
            <w:right w:w="108" w:type="dxa"/>
          </w:tblCellMar>
        </w:tblPrEx>
        <w:trPr>
          <w:trHeight w:val="52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kern w:val="0"/>
                <w:sz w:val="22"/>
              </w:rPr>
            </w:pPr>
            <w:r>
              <w:rPr>
                <w:rFonts w:hint="eastAsia" w:cs="宋体" w:asciiTheme="minorEastAsia" w:hAnsiTheme="minorEastAsia"/>
                <w:kern w:val="0"/>
                <w:sz w:val="22"/>
              </w:rPr>
              <w:t>94</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H02J</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新能源</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供电或配电的电路装置或系统；电能存储系统（用于测量X射线、γ射线、微粒子射线或宇宙射线设备的供电电路入G01T 1/175；专用于具有不动件的电子时钟的供电电路入G04G 19/00；用于数字计算机的入G06F 1/18；用于放电管的入H01J 37/248；电能转换用电路或设备，这种电路或设备的控制装置或调整装置入H02M；数个电机的相关控制，原动机/发电机组的控制入H02P；高频电力的控制入H03L；用以传输信息的电力线路或电力网附加用途入H04B）</w:t>
            </w:r>
          </w:p>
        </w:tc>
      </w:tr>
      <w:tr>
        <w:tblPrEx>
          <w:tblCellMar>
            <w:top w:w="0" w:type="dxa"/>
            <w:left w:w="108" w:type="dxa"/>
            <w:bottom w:w="0" w:type="dxa"/>
            <w:right w:w="108" w:type="dxa"/>
          </w:tblCellMar>
        </w:tblPrEx>
        <w:trPr>
          <w:trHeight w:val="52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color w:val="000000"/>
                <w:sz w:val="22"/>
              </w:rPr>
            </w:pPr>
            <w:r>
              <w:rPr>
                <w:rFonts w:hint="eastAsia" w:asciiTheme="minorEastAsia" w:hAnsiTheme="minorEastAsia"/>
                <w:color w:val="000000"/>
                <w:sz w:val="22"/>
              </w:rPr>
              <w:t>95</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H02K</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新能源</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电机（电动继电器入H01H 53/00；直流或交流电力输入变换为浪涌电力输出入H02M 9/00）</w:t>
            </w:r>
          </w:p>
        </w:tc>
      </w:tr>
      <w:tr>
        <w:tblPrEx>
          <w:tblCellMar>
            <w:top w:w="0" w:type="dxa"/>
            <w:left w:w="108" w:type="dxa"/>
            <w:bottom w:w="0" w:type="dxa"/>
            <w:right w:w="108" w:type="dxa"/>
          </w:tblCellMar>
        </w:tblPrEx>
        <w:trPr>
          <w:trHeight w:val="52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color w:val="000000"/>
                <w:sz w:val="22"/>
              </w:rPr>
            </w:pPr>
            <w:r>
              <w:rPr>
                <w:rFonts w:hint="eastAsia" w:asciiTheme="minorEastAsia" w:hAnsiTheme="minorEastAsia"/>
                <w:color w:val="000000"/>
                <w:sz w:val="22"/>
              </w:rPr>
              <w:t>96</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H02M</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新能源</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用于交流和交流之间、交流和直流之间、或直流和直流之间的转换以及用于与电源或类似的供电系统一起使用的设备；直流或交流输入功率至浪涌输出功率的转换；以及它们的控制或调节（专用于没有可动部件的电子时钟的电流或者电压的变换入G04G 19/02；调节电或磁变量的系统，例如用变压器、电抗器、或扼流圈及这种系统与静止变换器的组合，一般入G05F；用于数字计算机的入G06F 1/00；变压器入H01F；与类似的或其他供电电源联合运行的一个变换器的连接或控制入H02J；机电变换器入H02K 47/00；控制变压器、电抗器或扼流圈、电动机、发电机或机电变换器的控制调节入H02P；脉冲发生器入H03K）〔4，5〕</w:t>
            </w:r>
          </w:p>
        </w:tc>
      </w:tr>
      <w:tr>
        <w:tblPrEx>
          <w:tblCellMar>
            <w:top w:w="0" w:type="dxa"/>
            <w:left w:w="108" w:type="dxa"/>
            <w:bottom w:w="0" w:type="dxa"/>
            <w:right w:w="108" w:type="dxa"/>
          </w:tblCellMar>
        </w:tblPrEx>
        <w:trPr>
          <w:trHeight w:val="52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color w:val="000000"/>
                <w:sz w:val="22"/>
              </w:rPr>
            </w:pPr>
            <w:r>
              <w:rPr>
                <w:rFonts w:hint="eastAsia" w:asciiTheme="minorEastAsia" w:hAnsiTheme="minorEastAsia"/>
                <w:color w:val="000000"/>
                <w:sz w:val="22"/>
              </w:rPr>
              <w:t>97</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H02P</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新能源</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电动机、发电机或机电变换器的控制或调节；控制变压器、电抗器或扼流圈〔4〕</w:t>
            </w:r>
          </w:p>
        </w:tc>
      </w:tr>
      <w:tr>
        <w:tblPrEx>
          <w:tblCellMar>
            <w:top w:w="0" w:type="dxa"/>
            <w:left w:w="108" w:type="dxa"/>
            <w:bottom w:w="0" w:type="dxa"/>
            <w:right w:w="108" w:type="dxa"/>
          </w:tblCellMar>
        </w:tblPrEx>
        <w:trPr>
          <w:trHeight w:val="52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rPr>
                <w:rFonts w:asciiTheme="minorEastAsia" w:hAnsiTheme="minorEastAsia"/>
                <w:color w:val="000000"/>
                <w:sz w:val="22"/>
              </w:rPr>
            </w:pPr>
            <w:r>
              <w:rPr>
                <w:rFonts w:hint="eastAsia" w:asciiTheme="minorEastAsia" w:hAnsiTheme="minorEastAsia"/>
                <w:color w:val="000000"/>
                <w:sz w:val="22"/>
              </w:rPr>
              <w:t>98</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H02S</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新能源</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由红外线辐射、可见光或紫外光转换产生电能，如使用光伏（PV）模块（从放射性源获取电能入G21H 1/12；无机光敏半导体器件入H01L 31/00；热电器件入H01L35/00，H01L 37/00；有机光敏半导体器件入H01L 51/42）〔2014.01〕</w:t>
            </w:r>
          </w:p>
        </w:tc>
      </w:tr>
      <w:tr>
        <w:tblPrEx>
          <w:tblCellMar>
            <w:top w:w="0" w:type="dxa"/>
            <w:left w:w="108" w:type="dxa"/>
            <w:bottom w:w="0" w:type="dxa"/>
            <w:right w:w="108" w:type="dxa"/>
          </w:tblCellMar>
        </w:tblPrEx>
        <w:trPr>
          <w:trHeight w:val="52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rPr>
                <w:rFonts w:asciiTheme="minorEastAsia" w:hAnsiTheme="minorEastAsia"/>
                <w:color w:val="000000"/>
                <w:sz w:val="22"/>
              </w:rPr>
            </w:pPr>
            <w:r>
              <w:rPr>
                <w:rFonts w:hint="eastAsia" w:asciiTheme="minorEastAsia" w:hAnsiTheme="minorEastAsia"/>
                <w:color w:val="000000"/>
                <w:sz w:val="22"/>
              </w:rPr>
              <w:t>99</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H03K</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新能源</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脉冲技术（脉冲特性测量入G01R；用脉冲调制正弦波振荡的入H03C；数字信息的传输入H04L；利用对振荡周期进行计数或积分来检定两个信号相位差的鉴别器电路入H03D 3/04；与发生器类型无关的或者并非特指的电子振荡发生器或脉冲发生器的自动控制、起振、同步或稳定入H03L；编码、一般译码或代码转换入H03M）〔4〕</w:t>
            </w:r>
          </w:p>
        </w:tc>
      </w:tr>
      <w:tr>
        <w:tblPrEx>
          <w:tblCellMar>
            <w:top w:w="0" w:type="dxa"/>
            <w:left w:w="108" w:type="dxa"/>
            <w:bottom w:w="0" w:type="dxa"/>
            <w:right w:w="108" w:type="dxa"/>
          </w:tblCellMar>
        </w:tblPrEx>
        <w:trPr>
          <w:trHeight w:val="52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rPr>
                <w:rFonts w:asciiTheme="minorEastAsia" w:hAnsiTheme="minorEastAsia"/>
                <w:color w:val="000000"/>
                <w:sz w:val="22"/>
              </w:rPr>
            </w:pPr>
            <w:r>
              <w:rPr>
                <w:rFonts w:hint="eastAsia" w:asciiTheme="minorEastAsia" w:hAnsiTheme="minorEastAsia"/>
                <w:color w:val="000000"/>
                <w:sz w:val="22"/>
              </w:rPr>
              <w:t>100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H05B</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新能源</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电热；其他类目不包含的电照明</w:t>
            </w:r>
          </w:p>
        </w:tc>
      </w:tr>
      <w:tr>
        <w:tblPrEx>
          <w:tblCellMar>
            <w:top w:w="0" w:type="dxa"/>
            <w:left w:w="108" w:type="dxa"/>
            <w:bottom w:w="0" w:type="dxa"/>
            <w:right w:w="108" w:type="dxa"/>
          </w:tblCellMar>
        </w:tblPrEx>
        <w:trPr>
          <w:trHeight w:val="52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default"/>
                <w:color w:val="000000"/>
                <w:sz w:val="22"/>
                <w:szCs w:val="22"/>
                <w:lang w:val="en-US" w:eastAsia="zh-CN"/>
              </w:rPr>
            </w:pPr>
            <w:r>
              <w:rPr>
                <w:rFonts w:hint="eastAsia"/>
                <w:color w:val="000000"/>
                <w:sz w:val="22"/>
                <w:szCs w:val="22"/>
              </w:rPr>
              <w:t>101</w:t>
            </w:r>
          </w:p>
        </w:tc>
        <w:tc>
          <w:tcPr>
            <w:tcW w:w="992"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A47L</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高端装备制造</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家庭的洗涤或清扫（刷子入A46B；大量瓶子或其他同一种类空心物件的洗涤入B08B9/00；洗衣入D06F）；一般吸尘器（一般清扫入B08）</w:t>
            </w:r>
          </w:p>
        </w:tc>
      </w:tr>
      <w:tr>
        <w:tblPrEx>
          <w:tblCellMar>
            <w:top w:w="0" w:type="dxa"/>
            <w:left w:w="108" w:type="dxa"/>
            <w:bottom w:w="0" w:type="dxa"/>
            <w:right w:w="108" w:type="dxa"/>
          </w:tblCellMar>
        </w:tblPrEx>
        <w:trPr>
          <w:trHeight w:val="52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102</w:t>
            </w:r>
          </w:p>
        </w:tc>
        <w:tc>
          <w:tcPr>
            <w:tcW w:w="992"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A61H</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高端装备制造</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理疗装置，例如用于寻找或刺激体内反射点的装置；人工呼吸；按摩；用于特殊治疗或保健目的或人体特殊部位的洗浴装置（电疗法、磁疗法、放射疗法、超声疗法入A61N）</w:t>
            </w:r>
          </w:p>
        </w:tc>
      </w:tr>
      <w:tr>
        <w:tblPrEx>
          <w:tblCellMar>
            <w:top w:w="0" w:type="dxa"/>
            <w:left w:w="108" w:type="dxa"/>
            <w:bottom w:w="0" w:type="dxa"/>
            <w:right w:w="108" w:type="dxa"/>
          </w:tblCellMar>
        </w:tblPrEx>
        <w:trPr>
          <w:trHeight w:val="52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103</w:t>
            </w:r>
          </w:p>
        </w:tc>
        <w:tc>
          <w:tcPr>
            <w:tcW w:w="992"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B05B</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高端装备制造</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喷射装置；雾化装置；喷嘴（有喷嘴的喷射混合机入B01F25/72)(用喷射使液体或其他流体涂布于表面的方法入B05D）[1974.07]</w:t>
            </w:r>
          </w:p>
        </w:tc>
      </w:tr>
      <w:tr>
        <w:tblPrEx>
          <w:tblCellMar>
            <w:top w:w="0" w:type="dxa"/>
            <w:left w:w="108" w:type="dxa"/>
            <w:bottom w:w="0" w:type="dxa"/>
            <w:right w:w="108" w:type="dxa"/>
          </w:tblCellMar>
        </w:tblPrEx>
        <w:trPr>
          <w:trHeight w:val="52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104</w:t>
            </w:r>
          </w:p>
        </w:tc>
        <w:tc>
          <w:tcPr>
            <w:tcW w:w="992"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B05C</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高端装备制造</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一般对表面涂布流体的装置（喷射装置、雾化装置、喷嘴入B05B；把液体或其他流体涂布于物体上的静电喷射装置入B05B5/08）</w:t>
            </w:r>
          </w:p>
        </w:tc>
      </w:tr>
      <w:tr>
        <w:tblPrEx>
          <w:tblCellMar>
            <w:top w:w="0" w:type="dxa"/>
            <w:left w:w="108" w:type="dxa"/>
            <w:bottom w:w="0" w:type="dxa"/>
            <w:right w:w="108" w:type="dxa"/>
          </w:tblCellMar>
        </w:tblPrEx>
        <w:trPr>
          <w:trHeight w:val="52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105</w:t>
            </w:r>
          </w:p>
        </w:tc>
        <w:tc>
          <w:tcPr>
            <w:tcW w:w="992"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B07C</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高端装备制造</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邮件分拣；单件物品的分选，或适于一件一件地分选的散装材料的分选，如拣选（专门适用于特定用途的并已包含在其他类的，参看有关的类，如A43D33/06、B23Q7/12）</w:t>
            </w:r>
          </w:p>
        </w:tc>
      </w:tr>
      <w:tr>
        <w:tblPrEx>
          <w:tblCellMar>
            <w:top w:w="0" w:type="dxa"/>
            <w:left w:w="108" w:type="dxa"/>
            <w:bottom w:w="0" w:type="dxa"/>
            <w:right w:w="108" w:type="dxa"/>
          </w:tblCellMar>
        </w:tblPrEx>
        <w:trPr>
          <w:trHeight w:val="52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106</w:t>
            </w:r>
          </w:p>
        </w:tc>
        <w:tc>
          <w:tcPr>
            <w:tcW w:w="992"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B21F</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高端装备制造</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金属线材的加工或处理（金属轧制入B21B；用拉拔和用有关基本无切削加工的辅助加工方法入B21C；捆扎物件入B65B13/00）</w:t>
            </w:r>
          </w:p>
        </w:tc>
      </w:tr>
      <w:tr>
        <w:tblPrEx>
          <w:tblCellMar>
            <w:top w:w="0" w:type="dxa"/>
            <w:left w:w="108" w:type="dxa"/>
            <w:bottom w:w="0" w:type="dxa"/>
            <w:right w:w="108" w:type="dxa"/>
          </w:tblCellMar>
        </w:tblPrEx>
        <w:trPr>
          <w:trHeight w:val="52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107</w:t>
            </w:r>
          </w:p>
        </w:tc>
        <w:tc>
          <w:tcPr>
            <w:tcW w:w="992"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B22F</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高端装备制造</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金属粉末的加工；由金属粉末制造制品；金属粉末的制造（用粉末冶金法制造合金入C22C）；金属粉末的专用装置或设备</w:t>
            </w:r>
          </w:p>
        </w:tc>
      </w:tr>
      <w:tr>
        <w:tblPrEx>
          <w:tblCellMar>
            <w:top w:w="0" w:type="dxa"/>
            <w:left w:w="108" w:type="dxa"/>
            <w:bottom w:w="0" w:type="dxa"/>
            <w:right w:w="108" w:type="dxa"/>
          </w:tblCellMar>
        </w:tblPrEx>
        <w:trPr>
          <w:trHeight w:val="52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108</w:t>
            </w:r>
          </w:p>
        </w:tc>
        <w:tc>
          <w:tcPr>
            <w:tcW w:w="992"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B23B</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高端装备制造</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车削；镗削（用电极代替工具入B23H，例如加工孔入B23H9/14；用激光束加工入B23K26/00；仿形或控制装置入B23Q）</w:t>
            </w:r>
          </w:p>
        </w:tc>
      </w:tr>
      <w:tr>
        <w:tblPrEx>
          <w:tblCellMar>
            <w:top w:w="0" w:type="dxa"/>
            <w:left w:w="108" w:type="dxa"/>
            <w:bottom w:w="0" w:type="dxa"/>
            <w:right w:w="108" w:type="dxa"/>
          </w:tblCellMar>
        </w:tblPrEx>
        <w:trPr>
          <w:trHeight w:val="52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109</w:t>
            </w:r>
          </w:p>
        </w:tc>
        <w:tc>
          <w:tcPr>
            <w:tcW w:w="992"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B23Q</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高端装备制造</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机床的零件、部件或附件，如仿形装置或控制装置（在车床或镗床上使用的各类刀具入B23B27/00）；以特殊零件或部件的结构为特征的通用机床；不针对某一特殊金属加工用途的金属加工机床的组合或联合</w:t>
            </w:r>
          </w:p>
        </w:tc>
      </w:tr>
      <w:tr>
        <w:tblPrEx>
          <w:tblCellMar>
            <w:top w:w="0" w:type="dxa"/>
            <w:left w:w="108" w:type="dxa"/>
            <w:bottom w:w="0" w:type="dxa"/>
            <w:right w:w="108" w:type="dxa"/>
          </w:tblCellMar>
        </w:tblPrEx>
        <w:trPr>
          <w:trHeight w:val="52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110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B28D</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高端装备制造</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加工石头或类似石头的材料（采矿或采石用的机械或方法入E21C）</w:t>
            </w:r>
          </w:p>
        </w:tc>
      </w:tr>
      <w:tr>
        <w:tblPrEx>
          <w:tblCellMar>
            <w:top w:w="0" w:type="dxa"/>
            <w:left w:w="108" w:type="dxa"/>
            <w:bottom w:w="0" w:type="dxa"/>
            <w:right w:w="108" w:type="dxa"/>
          </w:tblCellMar>
        </w:tblPrEx>
        <w:trPr>
          <w:trHeight w:val="52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111</w:t>
            </w:r>
          </w:p>
        </w:tc>
        <w:tc>
          <w:tcPr>
            <w:tcW w:w="992"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B32B</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高端装备制造</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层状产品，即由扁平的或非扁平的薄层，例如泡沫状的、蜂窝状的薄层构成的产品</w:t>
            </w:r>
          </w:p>
        </w:tc>
      </w:tr>
      <w:tr>
        <w:tblPrEx>
          <w:tblCellMar>
            <w:top w:w="0" w:type="dxa"/>
            <w:left w:w="108" w:type="dxa"/>
            <w:bottom w:w="0" w:type="dxa"/>
            <w:right w:w="108" w:type="dxa"/>
          </w:tblCellMar>
        </w:tblPrEx>
        <w:trPr>
          <w:trHeight w:val="52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112</w:t>
            </w:r>
          </w:p>
        </w:tc>
        <w:tc>
          <w:tcPr>
            <w:tcW w:w="992"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B41F</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高端装备制造</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印刷机械或印刷机（复印装置或办公印刷机械入B41L）〔4〕</w:t>
            </w:r>
          </w:p>
        </w:tc>
      </w:tr>
      <w:tr>
        <w:tblPrEx>
          <w:tblCellMar>
            <w:top w:w="0" w:type="dxa"/>
            <w:left w:w="108" w:type="dxa"/>
            <w:bottom w:w="0" w:type="dxa"/>
            <w:right w:w="108" w:type="dxa"/>
          </w:tblCellMar>
        </w:tblPrEx>
        <w:trPr>
          <w:trHeight w:val="52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113</w:t>
            </w:r>
          </w:p>
        </w:tc>
        <w:tc>
          <w:tcPr>
            <w:tcW w:w="992"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B41J</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高端装备制造</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打字机；选择性印刷机构，即不用印版的印刷机构；印刷错误的修正</w:t>
            </w:r>
          </w:p>
        </w:tc>
      </w:tr>
      <w:tr>
        <w:tblPrEx>
          <w:tblCellMar>
            <w:top w:w="0" w:type="dxa"/>
            <w:left w:w="108" w:type="dxa"/>
            <w:bottom w:w="0" w:type="dxa"/>
            <w:right w:w="108" w:type="dxa"/>
          </w:tblCellMar>
        </w:tblPrEx>
        <w:trPr>
          <w:trHeight w:val="52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114</w:t>
            </w:r>
          </w:p>
        </w:tc>
        <w:tc>
          <w:tcPr>
            <w:tcW w:w="992"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B41M</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高端装备制造</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 xml:space="preserve"> 印刷、复制、标记或拷贝工艺；彩色印刷（排印上的错误校正入B41J；提供转印图片或类似的方法入B44C1/16；通过涂敷来校正印刷错误的液体介质入C09D10/00；印刷纺织品入D06P）</w:t>
            </w:r>
          </w:p>
        </w:tc>
      </w:tr>
      <w:tr>
        <w:tblPrEx>
          <w:tblCellMar>
            <w:top w:w="0" w:type="dxa"/>
            <w:left w:w="108" w:type="dxa"/>
            <w:bottom w:w="0" w:type="dxa"/>
            <w:right w:w="108" w:type="dxa"/>
          </w:tblCellMar>
        </w:tblPrEx>
        <w:trPr>
          <w:trHeight w:val="52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115</w:t>
            </w:r>
          </w:p>
        </w:tc>
        <w:tc>
          <w:tcPr>
            <w:tcW w:w="992"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B60P</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高端装备制造</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适用于货运或运输、装载或包容特殊货物或物体的车辆（带有运送病人或残疾人的，或他们专用运输工具的专用装置的车辆入A61G3/00）</w:t>
            </w:r>
          </w:p>
        </w:tc>
      </w:tr>
      <w:tr>
        <w:tblPrEx>
          <w:tblCellMar>
            <w:top w:w="0" w:type="dxa"/>
            <w:left w:w="108" w:type="dxa"/>
            <w:bottom w:w="0" w:type="dxa"/>
            <w:right w:w="108" w:type="dxa"/>
          </w:tblCellMar>
        </w:tblPrEx>
        <w:trPr>
          <w:trHeight w:val="52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116</w:t>
            </w:r>
          </w:p>
        </w:tc>
        <w:tc>
          <w:tcPr>
            <w:tcW w:w="992"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B63B</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高端装备制造</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船舶或其他水上船只；船用设备（船用通风，加热，冷却或空气调节装置入B63J2/00；用作挖掘机或疏浚机支撑的浮动结构入E02F9/06）〔2〕</w:t>
            </w:r>
          </w:p>
        </w:tc>
      </w:tr>
      <w:tr>
        <w:tblPrEx>
          <w:tblCellMar>
            <w:top w:w="0" w:type="dxa"/>
            <w:left w:w="108" w:type="dxa"/>
            <w:bottom w:w="0" w:type="dxa"/>
            <w:right w:w="108" w:type="dxa"/>
          </w:tblCellMar>
        </w:tblPrEx>
        <w:trPr>
          <w:trHeight w:val="52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117</w:t>
            </w:r>
          </w:p>
        </w:tc>
        <w:tc>
          <w:tcPr>
            <w:tcW w:w="992"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B63C</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高端装备制造</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船只下水，拖出或进干船坞；水中救生；用于水下居住或作业的设备；用于打捞或搜索水下目标的装置（用于从水上回收飞机的浮动网，浮动船台或类似装置入B63B35/52）</w:t>
            </w:r>
          </w:p>
        </w:tc>
      </w:tr>
      <w:tr>
        <w:tblPrEx>
          <w:tblCellMar>
            <w:top w:w="0" w:type="dxa"/>
            <w:left w:w="108" w:type="dxa"/>
            <w:bottom w:w="0" w:type="dxa"/>
            <w:right w:w="108" w:type="dxa"/>
          </w:tblCellMar>
        </w:tblPrEx>
        <w:trPr>
          <w:trHeight w:val="52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118</w:t>
            </w:r>
          </w:p>
        </w:tc>
        <w:tc>
          <w:tcPr>
            <w:tcW w:w="992"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B63G</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高端装备制造</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舰艇上的攻击或防御装置；布雷；扫雷；潜艇；航空母舰（一般攻击或防御设备，例如炮塔入F41H）</w:t>
            </w:r>
          </w:p>
        </w:tc>
      </w:tr>
      <w:tr>
        <w:tblPrEx>
          <w:tblCellMar>
            <w:top w:w="0" w:type="dxa"/>
            <w:left w:w="108" w:type="dxa"/>
            <w:bottom w:w="0" w:type="dxa"/>
            <w:right w:w="108" w:type="dxa"/>
          </w:tblCellMar>
        </w:tblPrEx>
        <w:trPr>
          <w:trHeight w:val="52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119</w:t>
            </w:r>
          </w:p>
        </w:tc>
        <w:tc>
          <w:tcPr>
            <w:tcW w:w="992"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B63H</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高端装备制造</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船舶的推进装置或操舵装置（气垫车的推进入B60V1/14；除核动力外潜艇专用的入B63G；鱼雷专用的入F42B19/00）</w:t>
            </w:r>
          </w:p>
        </w:tc>
      </w:tr>
      <w:tr>
        <w:tblPrEx>
          <w:tblCellMar>
            <w:top w:w="0" w:type="dxa"/>
            <w:left w:w="108" w:type="dxa"/>
            <w:bottom w:w="0" w:type="dxa"/>
            <w:right w:w="108" w:type="dxa"/>
          </w:tblCellMar>
        </w:tblPrEx>
        <w:trPr>
          <w:trHeight w:val="52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120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B64D</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高端装备制造</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用于与飞机配合或装到飞机上的设备；飞行服；降落伞；动力装置或推进传动装置在飞机中的配置或安装</w:t>
            </w:r>
          </w:p>
        </w:tc>
      </w:tr>
      <w:tr>
        <w:tblPrEx>
          <w:tblCellMar>
            <w:top w:w="0" w:type="dxa"/>
            <w:left w:w="108" w:type="dxa"/>
            <w:bottom w:w="0" w:type="dxa"/>
            <w:right w:w="108" w:type="dxa"/>
          </w:tblCellMar>
        </w:tblPrEx>
        <w:trPr>
          <w:trHeight w:val="52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121</w:t>
            </w:r>
          </w:p>
        </w:tc>
        <w:tc>
          <w:tcPr>
            <w:tcW w:w="992"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B64F</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高端装备制造</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与飞机相关联的地面装置或航空母舰甲板装置；其他类目不包括的飞机设计、制造、装配、清洗、维修或修理 ；其他类目不包括的飞机部件的处理、运输、测试或检查</w:t>
            </w:r>
          </w:p>
        </w:tc>
      </w:tr>
      <w:tr>
        <w:tblPrEx>
          <w:tblCellMar>
            <w:top w:w="0" w:type="dxa"/>
            <w:left w:w="108" w:type="dxa"/>
            <w:bottom w:w="0" w:type="dxa"/>
            <w:right w:w="108" w:type="dxa"/>
          </w:tblCellMar>
        </w:tblPrEx>
        <w:trPr>
          <w:trHeight w:val="52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122</w:t>
            </w:r>
          </w:p>
        </w:tc>
        <w:tc>
          <w:tcPr>
            <w:tcW w:w="992"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B65B</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高端装备制造</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包装物件或物料的机械，装置或设备，或方法；启封（雪茄烟的捆扎和压紧装置入A24C1/44；适合于由物品或要包扎物件支承的包扎带的固定和拉紧装置入B25B25/00；将瓶子、罐或相似容器的封闭件入B67B1/00-B67B6/00；对瓶子同时进行清洗，灌注和封装入B67C7/00；瓶子，罐，罐头，木桶，桶或类似容器的排空入B67C9/00）</w:t>
            </w:r>
          </w:p>
        </w:tc>
      </w:tr>
      <w:tr>
        <w:tblPrEx>
          <w:tblCellMar>
            <w:top w:w="0" w:type="dxa"/>
            <w:left w:w="108" w:type="dxa"/>
            <w:bottom w:w="0" w:type="dxa"/>
            <w:right w:w="108" w:type="dxa"/>
          </w:tblCellMar>
        </w:tblPrEx>
        <w:trPr>
          <w:trHeight w:val="52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123</w:t>
            </w:r>
          </w:p>
        </w:tc>
        <w:tc>
          <w:tcPr>
            <w:tcW w:w="992"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B65G</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高端装备制造</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运输或贮存装置，例如装载或倾卸用输送机、车间输送机系统或气动管道输送机（包装用的入B65B；搬运薄的或细丝状材料如纸张或细丝入B65H；起重机入B66C；便携式或可移动的举升或牵引器具，如升降机入B66D；用于装载或卸载目的的升降货物的装置，如叉车，入B66F9/00；不包括在其他类目中的瓶子、罐、罐头、木桶、桶或类似容器的排空入B67C9/00；液体分配或转移入B67D；将压缩的、液化的或固体化的气体灌入容器或从容器内排出入F17C；流体用管道系统入F17D）</w:t>
            </w:r>
          </w:p>
        </w:tc>
      </w:tr>
      <w:tr>
        <w:tblPrEx>
          <w:tblCellMar>
            <w:top w:w="0" w:type="dxa"/>
            <w:left w:w="108" w:type="dxa"/>
            <w:bottom w:w="0" w:type="dxa"/>
            <w:right w:w="108" w:type="dxa"/>
          </w:tblCellMar>
        </w:tblPrEx>
        <w:trPr>
          <w:trHeight w:val="52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124</w:t>
            </w:r>
          </w:p>
        </w:tc>
        <w:tc>
          <w:tcPr>
            <w:tcW w:w="992"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B65H</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高端装备制造</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搬运薄的或细丝状材料，如薄板、条材、缆索</w:t>
            </w:r>
          </w:p>
        </w:tc>
      </w:tr>
      <w:tr>
        <w:tblPrEx>
          <w:tblCellMar>
            <w:top w:w="0" w:type="dxa"/>
            <w:left w:w="108" w:type="dxa"/>
            <w:bottom w:w="0" w:type="dxa"/>
            <w:right w:w="108" w:type="dxa"/>
          </w:tblCellMar>
        </w:tblPrEx>
        <w:trPr>
          <w:trHeight w:val="52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125</w:t>
            </w:r>
          </w:p>
        </w:tc>
        <w:tc>
          <w:tcPr>
            <w:tcW w:w="992"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B66B</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高端装备制造</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升降机；自动扶梯或移动人行道（用作替代正常出口的救生装置，如支撑在大楼或者其他结构上的楼梯、用于降下人员的营救笼、袋或具有类似功能的设备入A62B1/02；与飞机配合或装在飞机上用于装卸货物或便于乘客乘降或具有类似功能的设备入B64D9/00；以用于提升或卷扬机构为特点的制动或停止装置入B66D5/00）〔4〕</w:t>
            </w:r>
          </w:p>
        </w:tc>
      </w:tr>
      <w:tr>
        <w:tblPrEx>
          <w:tblCellMar>
            <w:top w:w="0" w:type="dxa"/>
            <w:left w:w="108" w:type="dxa"/>
            <w:bottom w:w="0" w:type="dxa"/>
            <w:right w:w="108" w:type="dxa"/>
          </w:tblCellMar>
        </w:tblPrEx>
        <w:trPr>
          <w:trHeight w:val="52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126</w:t>
            </w:r>
          </w:p>
        </w:tc>
        <w:tc>
          <w:tcPr>
            <w:tcW w:w="992"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B66C</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高端装备制造</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起重机；用于起重机、绞盘、绞车或滑车的载荷吊挂元件或装置（钢绳、钢缆或链条卷扬机构，及其制动或停止装置入B66D；核反应堆专用的入G21）</w:t>
            </w:r>
          </w:p>
        </w:tc>
      </w:tr>
      <w:tr>
        <w:tblPrEx>
          <w:tblCellMar>
            <w:top w:w="0" w:type="dxa"/>
            <w:left w:w="108" w:type="dxa"/>
            <w:bottom w:w="0" w:type="dxa"/>
            <w:right w:w="108" w:type="dxa"/>
          </w:tblCellMar>
        </w:tblPrEx>
        <w:trPr>
          <w:trHeight w:val="52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127</w:t>
            </w:r>
          </w:p>
        </w:tc>
        <w:tc>
          <w:tcPr>
            <w:tcW w:w="992"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B66F</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高端装备制造</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不包含在其他类目中的卷扬、提升、牵引或推动，如把提升力或推动力直接作用于载荷表面的装置（支撑在柱基或类似支承物上的人工岛入E02B17/00；与提升装置结合的脚手架入E04G1/22，E04G3/28；滑行提升装置入E04G11/24；建筑物的提升入E04G23/06；支柱或支撑入E04G25/00；在电梯上的提升或其他卷扬装置入E06C7/12；矿用顶柱入E21D15/00）</w:t>
            </w:r>
          </w:p>
        </w:tc>
      </w:tr>
      <w:tr>
        <w:tblPrEx>
          <w:tblCellMar>
            <w:top w:w="0" w:type="dxa"/>
            <w:left w:w="108" w:type="dxa"/>
            <w:bottom w:w="0" w:type="dxa"/>
            <w:right w:w="108" w:type="dxa"/>
          </w:tblCellMar>
        </w:tblPrEx>
        <w:trPr>
          <w:trHeight w:val="52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128</w:t>
            </w:r>
          </w:p>
        </w:tc>
        <w:tc>
          <w:tcPr>
            <w:tcW w:w="992"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B81C</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高端装备制造</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专门适用于制造或处理微观结构的装置或系统的方法或设备（制造微胶囊或微球入B01J13/02；专门适用于制造或处理压电器件、电致伸缩器件或磁致伸缩器件的方法或设备本身入H10N30/01）[7]</w:t>
            </w:r>
          </w:p>
        </w:tc>
      </w:tr>
      <w:tr>
        <w:tblPrEx>
          <w:tblCellMar>
            <w:top w:w="0" w:type="dxa"/>
            <w:left w:w="108" w:type="dxa"/>
            <w:bottom w:w="0" w:type="dxa"/>
            <w:right w:w="108" w:type="dxa"/>
          </w:tblCellMar>
        </w:tblPrEx>
        <w:trPr>
          <w:trHeight w:val="52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129</w:t>
            </w:r>
          </w:p>
        </w:tc>
        <w:tc>
          <w:tcPr>
            <w:tcW w:w="992"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C22B</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高端装备制造</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金属的生产或精炼（金属粉末或其悬浮物的制取入B22F9/00；电解法或电泳法生产金属入C25）；原材料的预处理</w:t>
            </w:r>
          </w:p>
        </w:tc>
      </w:tr>
      <w:tr>
        <w:tblPrEx>
          <w:tblCellMar>
            <w:top w:w="0" w:type="dxa"/>
            <w:left w:w="108" w:type="dxa"/>
            <w:bottom w:w="0" w:type="dxa"/>
            <w:right w:w="108" w:type="dxa"/>
          </w:tblCellMar>
        </w:tblPrEx>
        <w:trPr>
          <w:trHeight w:val="52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130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F02C</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高端装备制造</w:t>
            </w:r>
          </w:p>
        </w:tc>
        <w:tc>
          <w:tcPr>
            <w:tcW w:w="5579"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color w:val="000000"/>
                <w:sz w:val="22"/>
                <w:szCs w:val="22"/>
                <w:lang w:val="en-US" w:eastAsia="zh-CN"/>
              </w:rPr>
            </w:pPr>
            <w:r>
              <w:rPr>
                <w:rFonts w:hint="eastAsia"/>
                <w:color w:val="000000"/>
                <w:sz w:val="22"/>
                <w:szCs w:val="22"/>
              </w:rPr>
              <w:t>燃气轮机装置；喷气推进装置的空气进气道；空气助燃的喷气推进装置燃料供给的控制（涡轮机的构造入F01D；喷气推进装置入F02K；压气机或风扇的构造入F04；在燃料或其他微粒的流化床上发生燃烧的燃烧设备入F23C10/00；产生高压或高速燃烧产物的入F23R；在压缩制冷设备中应用的燃气轮机入F25B11/00；燃气轮机装置在运载工具上的应用，参见有关运载工具类）</w:t>
            </w:r>
          </w:p>
        </w:tc>
      </w:tr>
      <w:tr>
        <w:tblPrEx>
          <w:tblCellMar>
            <w:top w:w="0" w:type="dxa"/>
            <w:left w:w="108" w:type="dxa"/>
            <w:bottom w:w="0" w:type="dxa"/>
            <w:right w:w="108" w:type="dxa"/>
          </w:tblCellMar>
        </w:tblPrEx>
        <w:trPr>
          <w:trHeight w:val="525" w:hRule="atLeast"/>
        </w:trPr>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131</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F02K</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高端装备制造</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喷气推进装置（陆地车辆或一般车辆中喷气推进装置的布置或安装入B60K）（喷水推进装置在水上船舶上的布置或安装入B63H）（通过喷气反应控制飞机的姿态、飞行方向或高度入B64C15/00、B64U50/10）（喷气推进装置在飞机上的布置或安装入B64D27/00、B64U50/10）（以工作流体在喷气推进和另一种形式的推进，例如螺旋桨，之间分隔为特征的装置入F02B、F02C）（喷气推进装置与燃烧气轮机装置所共有的特征器件，进气或燃料供给的控制入 F02C7/00、F02C9/00）</w:t>
            </w:r>
          </w:p>
        </w:tc>
      </w:tr>
      <w:tr>
        <w:tblPrEx>
          <w:tblCellMar>
            <w:top w:w="0" w:type="dxa"/>
            <w:left w:w="108" w:type="dxa"/>
            <w:bottom w:w="0" w:type="dxa"/>
            <w:right w:w="108" w:type="dxa"/>
          </w:tblCellMar>
        </w:tblPrEx>
        <w:trPr>
          <w:trHeight w:val="525" w:hRule="atLeast"/>
        </w:trPr>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132</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F03B</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高端装备制造</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液力机械或液力发动机（液体和弹性流体的机械或发动机入F01；液体变容式发动机入F03C；液体变容式机械入F04）</w:t>
            </w:r>
          </w:p>
        </w:tc>
      </w:tr>
      <w:tr>
        <w:tblPrEx>
          <w:tblCellMar>
            <w:top w:w="0" w:type="dxa"/>
            <w:left w:w="108" w:type="dxa"/>
            <w:bottom w:w="0" w:type="dxa"/>
            <w:right w:w="108" w:type="dxa"/>
          </w:tblCellMar>
        </w:tblPrEx>
        <w:trPr>
          <w:trHeight w:val="525" w:hRule="atLeast"/>
        </w:trPr>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133</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F04B</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高端装备制造</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液体变容式机械；泵（旋转活塞式或摆动活塞式液体机械或泵入F04C；非变容式泵入F04D；通过其他流体直接接触或利用被泵送流体的惯性的流体泵送入F04F）</w:t>
            </w:r>
          </w:p>
        </w:tc>
      </w:tr>
      <w:tr>
        <w:tblPrEx>
          <w:tblCellMar>
            <w:top w:w="0" w:type="dxa"/>
            <w:left w:w="108" w:type="dxa"/>
            <w:bottom w:w="0" w:type="dxa"/>
            <w:right w:w="108" w:type="dxa"/>
          </w:tblCellMar>
        </w:tblPrEx>
        <w:trPr>
          <w:trHeight w:val="525" w:hRule="atLeast"/>
        </w:trPr>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134</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F04D</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高端装备制造</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非变容式泵（发动机燃料喷射泵入F02M；离子泵入H01J41/12；电动泵入H02K44/02）</w:t>
            </w:r>
          </w:p>
        </w:tc>
      </w:tr>
      <w:tr>
        <w:tblPrEx>
          <w:tblCellMar>
            <w:top w:w="0" w:type="dxa"/>
            <w:left w:w="108" w:type="dxa"/>
            <w:bottom w:w="0" w:type="dxa"/>
            <w:right w:w="108" w:type="dxa"/>
          </w:tblCellMar>
        </w:tblPrEx>
        <w:trPr>
          <w:trHeight w:val="525" w:hRule="atLeast"/>
        </w:trPr>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135</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F16C</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高端装备制造</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轴；软轴；在挠性护套中传递运动的机械装置；曲轴机构的元件；枢轴；枢轴连接；除传动装置、联轴器、离合器或制动器元件以外的转动工程元件；轴承〔5〕</w:t>
            </w:r>
          </w:p>
        </w:tc>
      </w:tr>
      <w:tr>
        <w:tblPrEx>
          <w:tblCellMar>
            <w:top w:w="0" w:type="dxa"/>
            <w:left w:w="108" w:type="dxa"/>
            <w:bottom w:w="0" w:type="dxa"/>
            <w:right w:w="108" w:type="dxa"/>
          </w:tblCellMar>
        </w:tblPrEx>
        <w:trPr>
          <w:trHeight w:val="525" w:hRule="atLeast"/>
        </w:trPr>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136</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F16K</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高端装备制造</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阀；龙头；旋塞；致动浮子；通风或充气装置</w:t>
            </w:r>
          </w:p>
        </w:tc>
      </w:tr>
      <w:tr>
        <w:tblPrEx>
          <w:tblCellMar>
            <w:top w:w="0" w:type="dxa"/>
            <w:left w:w="108" w:type="dxa"/>
            <w:bottom w:w="0" w:type="dxa"/>
            <w:right w:w="108" w:type="dxa"/>
          </w:tblCellMar>
        </w:tblPrEx>
        <w:trPr>
          <w:trHeight w:val="525" w:hRule="atLeast"/>
        </w:trPr>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137</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F16M</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高端装备制造</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非专门用于其他类目所包含的发动机、机器或设备的框架、外壳或底座；机座；支架</w:t>
            </w:r>
          </w:p>
        </w:tc>
      </w:tr>
      <w:tr>
        <w:tblPrEx>
          <w:tblCellMar>
            <w:top w:w="0" w:type="dxa"/>
            <w:left w:w="108" w:type="dxa"/>
            <w:bottom w:w="0" w:type="dxa"/>
            <w:right w:w="108" w:type="dxa"/>
          </w:tblCellMar>
        </w:tblPrEx>
        <w:trPr>
          <w:trHeight w:val="525" w:hRule="atLeast"/>
        </w:trPr>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138</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F23R</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高端装备制造</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高压或高速燃烧生成物的产生，例如燃气轮机的燃烧室（专门适用于在高于大气压的条件下操作的流化床燃烧设备入F23C10/16）</w:t>
            </w:r>
          </w:p>
        </w:tc>
      </w:tr>
      <w:tr>
        <w:tblPrEx>
          <w:tblCellMar>
            <w:top w:w="0" w:type="dxa"/>
            <w:left w:w="108" w:type="dxa"/>
            <w:bottom w:w="0" w:type="dxa"/>
            <w:right w:w="108" w:type="dxa"/>
          </w:tblCellMar>
        </w:tblPrEx>
        <w:trPr>
          <w:trHeight w:val="525" w:hRule="atLeast"/>
        </w:trPr>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139</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G01F</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高端装备制造</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容积、流量、质量流量或液位的测量；按容积进行测量</w:t>
            </w:r>
          </w:p>
        </w:tc>
      </w:tr>
      <w:tr>
        <w:tblPrEx>
          <w:tblCellMar>
            <w:top w:w="0" w:type="dxa"/>
            <w:left w:w="108" w:type="dxa"/>
            <w:bottom w:w="0" w:type="dxa"/>
            <w:right w:w="108" w:type="dxa"/>
          </w:tblCellMar>
        </w:tblPrEx>
        <w:trPr>
          <w:trHeight w:val="525" w:hRule="atLeast"/>
        </w:trPr>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140</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G01H</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高端装备制造</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机械振动或超声波、声波或次声波的测量〔4〕</w:t>
            </w:r>
          </w:p>
        </w:tc>
      </w:tr>
      <w:tr>
        <w:tblPrEx>
          <w:tblCellMar>
            <w:top w:w="0" w:type="dxa"/>
            <w:left w:w="108" w:type="dxa"/>
            <w:bottom w:w="0" w:type="dxa"/>
            <w:right w:w="108" w:type="dxa"/>
          </w:tblCellMar>
        </w:tblPrEx>
        <w:trPr>
          <w:trHeight w:val="525" w:hRule="atLeast"/>
        </w:trPr>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141</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G01M</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高端装备制造</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机器或结构部件的静或动平衡的测试；其他类目中不包括的结构部件或设备的测试</w:t>
            </w:r>
          </w:p>
        </w:tc>
      </w:tr>
      <w:tr>
        <w:tblPrEx>
          <w:tblCellMar>
            <w:top w:w="0" w:type="dxa"/>
            <w:left w:w="108" w:type="dxa"/>
            <w:bottom w:w="0" w:type="dxa"/>
            <w:right w:w="108" w:type="dxa"/>
          </w:tblCellMar>
        </w:tblPrEx>
        <w:trPr>
          <w:trHeight w:val="525" w:hRule="atLeast"/>
        </w:trPr>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142</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G01Q</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高端装备制造</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扫描探针技术或设备；扫描探针技术的应用，例如，扫描探针显微术〔SPM〕〔2010.01〕</w:t>
            </w:r>
          </w:p>
        </w:tc>
      </w:tr>
      <w:tr>
        <w:tblPrEx>
          <w:tblCellMar>
            <w:top w:w="0" w:type="dxa"/>
            <w:left w:w="108" w:type="dxa"/>
            <w:bottom w:w="0" w:type="dxa"/>
            <w:right w:w="108" w:type="dxa"/>
          </w:tblCellMar>
        </w:tblPrEx>
        <w:trPr>
          <w:trHeight w:val="525" w:hRule="atLeast"/>
        </w:trPr>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143</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G01V</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高端装备制造</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地球物理；重力测量；物质或物体的探测；示踪物（用于指示因事故被掩埋的人的位置，例如，被雪掩埋的人的位置的装置入A63B29/02）〔4，6〕</w:t>
            </w:r>
          </w:p>
        </w:tc>
      </w:tr>
      <w:tr>
        <w:tblPrEx>
          <w:tblCellMar>
            <w:top w:w="0" w:type="dxa"/>
            <w:left w:w="108" w:type="dxa"/>
            <w:bottom w:w="0" w:type="dxa"/>
            <w:right w:w="108" w:type="dxa"/>
          </w:tblCellMar>
        </w:tblPrEx>
        <w:trPr>
          <w:trHeight w:val="525" w:hRule="atLeast"/>
        </w:trPr>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144</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H01P</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高端装备制造</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波导；谐振器、传输线或其他波导型器件（工作在光频的入G02B）</w:t>
            </w:r>
          </w:p>
        </w:tc>
      </w:tr>
      <w:tr>
        <w:tblPrEx>
          <w:tblCellMar>
            <w:top w:w="0" w:type="dxa"/>
            <w:left w:w="108" w:type="dxa"/>
            <w:bottom w:w="0" w:type="dxa"/>
            <w:right w:w="108" w:type="dxa"/>
          </w:tblCellMar>
        </w:tblPrEx>
        <w:trPr>
          <w:trHeight w:val="525" w:hRule="atLeast"/>
        </w:trPr>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145</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H02G</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高端装备制造</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电缆或电线的安装，或光电组合电缆或电线的安装</w:t>
            </w:r>
          </w:p>
        </w:tc>
      </w:tr>
      <w:tr>
        <w:tblPrEx>
          <w:tblCellMar>
            <w:top w:w="0" w:type="dxa"/>
            <w:left w:w="108" w:type="dxa"/>
            <w:bottom w:w="0" w:type="dxa"/>
            <w:right w:w="108" w:type="dxa"/>
          </w:tblCellMar>
        </w:tblPrEx>
        <w:trPr>
          <w:trHeight w:val="525" w:hRule="atLeast"/>
        </w:trPr>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146</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B05D</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高端装备制造</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对表面涂布流体的一般工艺（输送通过液浴的节或工件入B65G，如B65G49/02）</w:t>
            </w:r>
          </w:p>
        </w:tc>
      </w:tr>
      <w:tr>
        <w:tblPrEx>
          <w:tblCellMar>
            <w:top w:w="0" w:type="dxa"/>
            <w:left w:w="108" w:type="dxa"/>
            <w:bottom w:w="0" w:type="dxa"/>
            <w:right w:w="108" w:type="dxa"/>
          </w:tblCellMar>
        </w:tblPrEx>
        <w:trPr>
          <w:trHeight w:val="525" w:hRule="atLeast"/>
        </w:trPr>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147</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B21D</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高端装备制造</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金属板或管、棒或型材的基本无切削加工或处理；冲压金属（线材的加工或处理入B21F）</w:t>
            </w:r>
          </w:p>
        </w:tc>
      </w:tr>
      <w:tr>
        <w:tblPrEx>
          <w:tblCellMar>
            <w:top w:w="0" w:type="dxa"/>
            <w:left w:w="108" w:type="dxa"/>
            <w:bottom w:w="0" w:type="dxa"/>
            <w:right w:w="108" w:type="dxa"/>
          </w:tblCellMar>
        </w:tblPrEx>
        <w:trPr>
          <w:trHeight w:val="525" w:hRule="atLeast"/>
        </w:trPr>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148</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B22D</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高端装备制造</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金属铸造；用相同工艺或设备的其他物质的铸造（塑料或塑性状态物质的成型入B29C；冶金工艺，添加到金属中物质的选择入C21，C22）</w:t>
            </w:r>
          </w:p>
        </w:tc>
      </w:tr>
      <w:tr>
        <w:tblPrEx>
          <w:tblCellMar>
            <w:top w:w="0" w:type="dxa"/>
            <w:left w:w="108" w:type="dxa"/>
            <w:bottom w:w="0" w:type="dxa"/>
            <w:right w:w="108" w:type="dxa"/>
          </w:tblCellMar>
        </w:tblPrEx>
        <w:trPr>
          <w:trHeight w:val="525" w:hRule="atLeast"/>
        </w:trPr>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149</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B23D</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高端装备制造</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刨削；插削；剪切；拉削；锯；锉削；刮削；其他类目不包括的用切除材料方式对金属加工的类似操作（齿轮或类似物的入B23F；用局部加热方式切割金属入B23K；用于仿形或控制装置入B23Q）</w:t>
            </w:r>
          </w:p>
        </w:tc>
      </w:tr>
      <w:tr>
        <w:tblPrEx>
          <w:tblCellMar>
            <w:top w:w="0" w:type="dxa"/>
            <w:left w:w="108" w:type="dxa"/>
            <w:bottom w:w="0" w:type="dxa"/>
            <w:right w:w="108" w:type="dxa"/>
          </w:tblCellMar>
        </w:tblPrEx>
        <w:trPr>
          <w:trHeight w:val="525" w:hRule="atLeast"/>
        </w:trPr>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150</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B24B</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高端装备制造</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用于磨削或抛光的机床、装置或工艺（用电蚀入B23H；磨料或有关喷射入B24C；电解浸蚀或电解抛光入C25F3/00；磨具磨损表面的修理或调节；磨削，抛光剂或研磨剂的进给〔2〕</w:t>
            </w:r>
          </w:p>
        </w:tc>
      </w:tr>
      <w:tr>
        <w:tblPrEx>
          <w:tblCellMar>
            <w:top w:w="0" w:type="dxa"/>
            <w:left w:w="108" w:type="dxa"/>
            <w:bottom w:w="0" w:type="dxa"/>
            <w:right w:w="108" w:type="dxa"/>
          </w:tblCellMar>
        </w:tblPrEx>
        <w:trPr>
          <w:trHeight w:val="525" w:hRule="atLeast"/>
        </w:trPr>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151</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B26D</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高端装备制造</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切割；用于打孔、冲孔、切割、冲裁或切断的机器的通用零件（用刀或其他切割或扯裂机件来把物料分裂成碎片入B02C18/00；用磨料流体喷射切割入B24C5/02；手持切割工具入B26B）〔2，5〕</w:t>
            </w:r>
          </w:p>
        </w:tc>
      </w:tr>
      <w:tr>
        <w:tblPrEx>
          <w:tblCellMar>
            <w:top w:w="0" w:type="dxa"/>
            <w:left w:w="108" w:type="dxa"/>
            <w:bottom w:w="0" w:type="dxa"/>
            <w:right w:w="108" w:type="dxa"/>
          </w:tblCellMar>
        </w:tblPrEx>
        <w:trPr>
          <w:trHeight w:val="525" w:hRule="atLeast"/>
        </w:trPr>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152</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B26F</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高端装备制造</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打孔；冲孔；切下；冲裁；除切割外的切断（划线、打孔或制作纽扣孔入A41H25/00；制鞋入A43D；外科手术入A61B；金属冲孔入B21D；金属钻孔入B23B；局部加热金属的切割，例如火焰切割入B23K；用磨料流体喷射切割入B24C5/02；切断机器的通用零件入B26D；木料钻孔入B27C；石料钻孔入B28D；塑料或塑性状态物质的加工入B29；用纸或经类似加工的材料，例如金属箔，制造盒子、纸板箱、信封或袋子入B31B；玻璃的入C03B；皮革的入C14B；纺织材料的入D06H；用光导的入G02B6/25；票券的入G07B）[2,5]</w:t>
            </w:r>
          </w:p>
        </w:tc>
      </w:tr>
      <w:tr>
        <w:tblPrEx>
          <w:tblCellMar>
            <w:top w:w="0" w:type="dxa"/>
            <w:left w:w="108" w:type="dxa"/>
            <w:bottom w:w="0" w:type="dxa"/>
            <w:right w:w="108" w:type="dxa"/>
          </w:tblCellMar>
        </w:tblPrEx>
        <w:trPr>
          <w:trHeight w:val="525" w:hRule="atLeast"/>
        </w:trPr>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153</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B29B</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高端装备制造</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成型材料的准备或预处理；制作颗粒或预型件；塑料或包含塑料的废料的其他成分的回收〔4〕</w:t>
            </w:r>
          </w:p>
        </w:tc>
      </w:tr>
      <w:tr>
        <w:tblPrEx>
          <w:tblCellMar>
            <w:top w:w="0" w:type="dxa"/>
            <w:left w:w="108" w:type="dxa"/>
            <w:bottom w:w="0" w:type="dxa"/>
            <w:right w:w="108" w:type="dxa"/>
          </w:tblCellMar>
        </w:tblPrEx>
        <w:trPr>
          <w:trHeight w:val="525" w:hRule="atLeast"/>
        </w:trPr>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154</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B29C</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高端装备制造</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塑料的成型连接；塑性状态材或料的成型，不包含在其他类目中的；已成型产品的后处理，例如修整（制作预型件入B29B 11/00；通过将原本不相连接的层结合成为各层连在一起的产品来制造层状产品入B32B 7/00至B32B 41/00）[4]</w:t>
            </w:r>
          </w:p>
        </w:tc>
      </w:tr>
      <w:tr>
        <w:tblPrEx>
          <w:tblCellMar>
            <w:top w:w="0" w:type="dxa"/>
            <w:left w:w="108" w:type="dxa"/>
            <w:bottom w:w="0" w:type="dxa"/>
            <w:right w:w="108" w:type="dxa"/>
          </w:tblCellMar>
        </w:tblPrEx>
        <w:trPr>
          <w:trHeight w:val="525" w:hRule="atLeast"/>
        </w:trPr>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155</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C23C</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高端装备制造</w:t>
            </w:r>
          </w:p>
        </w:tc>
        <w:tc>
          <w:tcPr>
            <w:tcW w:w="0" w:type="auto"/>
            <w:tcBorders>
              <w:top w:val="single" w:color="auto" w:sz="4" w:space="0"/>
              <w:left w:val="single" w:color="auto" w:sz="4" w:space="0"/>
              <w:bottom w:val="single" w:color="auto" w:sz="4" w:space="0"/>
              <w:right w:val="single" w:color="auto" w:sz="4" w:space="0"/>
            </w:tcBorders>
            <w:vAlign w:val="top"/>
          </w:tcPr>
          <w:p>
            <w:pPr>
              <w:rPr>
                <w:rFonts w:hint="eastAsia"/>
                <w:color w:val="000000"/>
                <w:sz w:val="22"/>
                <w:szCs w:val="22"/>
                <w:lang w:val="en-US" w:eastAsia="zh-CN"/>
              </w:rPr>
            </w:pPr>
            <w:r>
              <w:rPr>
                <w:rFonts w:hint="eastAsia"/>
                <w:color w:val="000000"/>
                <w:sz w:val="22"/>
                <w:szCs w:val="22"/>
              </w:rPr>
              <w:t>对金属材料的镀覆；用金属材料对材料的镀覆；表面扩散法，化学转化或置换法的金属材料表面处理；真空蒸发法、溅射法、离子注入法或化学气相沉积法的一般镀覆（挤压法制造包覆金属的产品入B21C23/22；通过将预先存在的薄层连接到制品上的方法用金属进行镀覆处理的见各有关位置，例如B21D39/00，B23K；玻璃的金属化入C03C；砂浆、混凝土、人造石、陶瓷或天然石的金属化入C04B41/00；金属的搪瓷或向金属上镀覆玻璃体层入c23D；用电解法或电泳法处理金属表面或镀覆金属入C25D；单晶膜生长入C30B；纺织品的金属化入D06M11/83；用局部金属化法装饰纺织品入D06Q1/04）〔4〕</w:t>
            </w:r>
          </w:p>
        </w:tc>
      </w:tr>
    </w:tbl>
    <w:p>
      <w:pPr>
        <w:widowControl/>
        <w:ind w:firstLine="210" w:firstLineChars="100"/>
        <w:rPr>
          <w:rFonts w:ascii="宋体" w:hAnsi="宋体" w:cs="宋体"/>
          <w:color w:val="000000"/>
          <w:kern w:val="0"/>
          <w:szCs w:val="21"/>
        </w:rPr>
      </w:pPr>
      <w:r>
        <w:rPr>
          <w:rFonts w:hint="eastAsia" w:ascii="宋体" w:hAnsi="宋体" w:cs="宋体"/>
          <w:color w:val="000000"/>
          <w:kern w:val="0"/>
          <w:szCs w:val="21"/>
        </w:rPr>
        <w:t>注解说明：</w:t>
      </w:r>
    </w:p>
    <w:p>
      <w:pPr>
        <w:widowControl/>
        <w:ind w:firstLine="210" w:firstLineChars="100"/>
        <w:rPr>
          <w:rFonts w:ascii="宋体" w:hAnsi="宋体" w:cs="宋体"/>
          <w:color w:val="000000"/>
          <w:kern w:val="0"/>
          <w:szCs w:val="21"/>
        </w:rPr>
      </w:pPr>
      <w:r>
        <w:rPr>
          <w:rFonts w:hint="eastAsia" w:ascii="宋体" w:hAnsi="宋体" w:cs="宋体"/>
          <w:color w:val="000000"/>
          <w:kern w:val="0"/>
          <w:szCs w:val="21"/>
        </w:rPr>
        <w:t>1、在条目末尾方括号中的阿拉伯数字（例如，〔4〕或〔7〕）指明该条目所在的分类位置表的版次，相对于以前版本，该条目是新的或者是改变了的（在措辞或等级位置上），因而使得一个或多个组的范围受到影响。同一个条目后面可以跟随两个或多个在方括号中的阿拉伯数字（例如，〔4,7〕或〔2,6，7〕）</w:t>
      </w:r>
    </w:p>
    <w:p>
      <w:pPr>
        <w:widowControl/>
        <w:ind w:firstLine="210" w:firstLineChars="100"/>
        <w:rPr>
          <w:rFonts w:ascii="仿宋_GB2312" w:eastAsia="仿宋_GB2312" w:hAnsiTheme="majorEastAsia"/>
          <w:sz w:val="32"/>
          <w:szCs w:val="32"/>
        </w:rPr>
      </w:pPr>
      <w:r>
        <w:rPr>
          <w:rFonts w:hint="eastAsia" w:ascii="宋体" w:hAnsi="宋体" w:cs="宋体"/>
          <w:color w:val="000000"/>
          <w:kern w:val="0"/>
          <w:szCs w:val="21"/>
        </w:rPr>
        <w:t>2、条目的末尾用括号内的6个数字（例如2006.03）指明高级版的修订引入的年和月。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yOTgzZDAyNzU2YTE1MTkzMWZlNWVlNzFjNWQ3OWMifQ=="/>
  </w:docVars>
  <w:rsids>
    <w:rsidRoot w:val="00172A27"/>
    <w:rsid w:val="000953EC"/>
    <w:rsid w:val="001A2FD0"/>
    <w:rsid w:val="001B14CE"/>
    <w:rsid w:val="001B72DF"/>
    <w:rsid w:val="001E43CA"/>
    <w:rsid w:val="002C26E7"/>
    <w:rsid w:val="002E4735"/>
    <w:rsid w:val="00320BD9"/>
    <w:rsid w:val="003455B3"/>
    <w:rsid w:val="00635275"/>
    <w:rsid w:val="0067708F"/>
    <w:rsid w:val="006A739E"/>
    <w:rsid w:val="007E2C35"/>
    <w:rsid w:val="00810F86"/>
    <w:rsid w:val="008B18C2"/>
    <w:rsid w:val="00946019"/>
    <w:rsid w:val="00980CE0"/>
    <w:rsid w:val="00990E4C"/>
    <w:rsid w:val="00A156CA"/>
    <w:rsid w:val="00A22AE5"/>
    <w:rsid w:val="00A355A1"/>
    <w:rsid w:val="00A575AD"/>
    <w:rsid w:val="00A675A6"/>
    <w:rsid w:val="00AA6A92"/>
    <w:rsid w:val="00BB43B6"/>
    <w:rsid w:val="00C213FB"/>
    <w:rsid w:val="00D0251C"/>
    <w:rsid w:val="00D3215D"/>
    <w:rsid w:val="00EB0D0A"/>
    <w:rsid w:val="00EB1456"/>
    <w:rsid w:val="00F33FB8"/>
    <w:rsid w:val="00F67756"/>
    <w:rsid w:val="21BC4EE5"/>
    <w:rsid w:val="410F5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9"/>
    <w:pPr>
      <w:spacing w:line="560" w:lineRule="exact"/>
      <w:jc w:val="center"/>
      <w:outlineLvl w:val="0"/>
    </w:pPr>
    <w:rPr>
      <w:rFonts w:ascii="华文中宋" w:hAnsi="华文中宋" w:eastAsia="华文中宋" w:cs="方正小标宋简体"/>
      <w:b/>
      <w:bCs/>
      <w:kern w:val="0"/>
      <w:sz w:val="44"/>
      <w:szCs w:val="44"/>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8"/>
    <w:autoRedefine/>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autoRedefine/>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autoRedefine/>
    <w:semiHidden/>
    <w:qFormat/>
    <w:uiPriority w:val="99"/>
    <w:rPr>
      <w:sz w:val="18"/>
      <w:szCs w:val="18"/>
    </w:rPr>
  </w:style>
  <w:style w:type="character" w:customStyle="1" w:styleId="8">
    <w:name w:val="页脚 Char"/>
    <w:basedOn w:val="6"/>
    <w:link w:val="3"/>
    <w:autoRedefine/>
    <w:semiHidden/>
    <w:qFormat/>
    <w:uiPriority w:val="99"/>
    <w:rPr>
      <w:sz w:val="18"/>
      <w:szCs w:val="18"/>
    </w:rPr>
  </w:style>
  <w:style w:type="character" w:customStyle="1" w:styleId="9">
    <w:name w:val="标题 1 Char"/>
    <w:basedOn w:val="6"/>
    <w:link w:val="2"/>
    <w:autoRedefine/>
    <w:qFormat/>
    <w:uiPriority w:val="9"/>
    <w:rPr>
      <w:rFonts w:ascii="华文中宋" w:hAnsi="华文中宋" w:eastAsia="华文中宋" w:cs="方正小标宋简体"/>
      <w:b/>
      <w:bCs/>
      <w:kern w:val="0"/>
      <w:sz w:val="44"/>
      <w:szCs w:val="44"/>
    </w:rPr>
  </w:style>
  <w:style w:type="paragraph" w:styleId="10">
    <w:name w:val="List Paragraph"/>
    <w:basedOn w:val="1"/>
    <w:autoRedefine/>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10</Pages>
  <Words>1505</Words>
  <Characters>8585</Characters>
  <Lines>71</Lines>
  <Paragraphs>20</Paragraphs>
  <TotalTime>7</TotalTime>
  <ScaleCrop>false</ScaleCrop>
  <LinksUpToDate>false</LinksUpToDate>
  <CharactersWithSpaces>10070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2020-05-20T03:25:00Z</dcterms:created>
  <dc:creator>刘凯怡</dc:creator>
  <cp:lastModifiedBy>陈秋</cp:lastModifiedBy>
  <dcterms:modified xsi:type="dcterms:W3CDTF">2024-01-31T08:03:23Z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0D7E68A7F8024240A30D93D639971351_13</vt:lpwstr>
  </property>
</Properties>
</file>